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9F3E" w14:textId="77777777" w:rsidR="00EA77D0" w:rsidRPr="00EA77D0" w:rsidRDefault="00EA77D0" w:rsidP="00EA77D0">
      <w:pPr>
        <w:rPr>
          <w:rFonts w:ascii="Calibri" w:eastAsia="Calibri" w:hAnsi="Calibri" w:cs="Times New Roman"/>
          <w:lang w:val="en-GB" w:eastAsia="en-GB"/>
        </w:rPr>
      </w:pPr>
    </w:p>
    <w:p w14:paraId="4B5DBE00" w14:textId="77777777" w:rsidR="00EA77D0" w:rsidRPr="00EA77D0" w:rsidRDefault="00EA77D0" w:rsidP="00EA77D0">
      <w:pPr>
        <w:rPr>
          <w:rFonts w:ascii="Calibri" w:eastAsia="Calibri" w:hAnsi="Calibri" w:cs="Times New Roman"/>
          <w:lang w:val="en-GB" w:eastAsia="en-GB"/>
        </w:rPr>
      </w:pPr>
      <w:r w:rsidRPr="00EA77D0">
        <w:rPr>
          <w:rFonts w:ascii="Calibri" w:eastAsia="Calibri" w:hAnsi="Calibri" w:cs="Times New Roman"/>
          <w:noProof/>
          <w:lang w:val="en-GB" w:eastAsia="en-GB"/>
        </w:rPr>
        <w:drawing>
          <wp:anchor distT="0" distB="0" distL="114300" distR="114300" simplePos="0" relativeHeight="251659264" behindDoc="0" locked="0" layoutInCell="1" allowOverlap="1" wp14:anchorId="2FB73402" wp14:editId="2252FD4E">
            <wp:simplePos x="0" y="0"/>
            <wp:positionH relativeFrom="column">
              <wp:posOffset>2106575</wp:posOffset>
            </wp:positionH>
            <wp:positionV relativeFrom="paragraph">
              <wp:posOffset>178730</wp:posOffset>
            </wp:positionV>
            <wp:extent cx="2590800" cy="2590800"/>
            <wp:effectExtent l="0" t="0" r="0" b="0"/>
            <wp:wrapNone/>
            <wp:docPr id="4" name="Picture 2"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64EF3D8" w14:textId="77777777" w:rsidR="00EA77D0" w:rsidRPr="00EA77D0" w:rsidRDefault="00EA77D0" w:rsidP="00EA77D0">
      <w:pPr>
        <w:rPr>
          <w:rFonts w:ascii="Calibri" w:eastAsia="Calibri" w:hAnsi="Calibri" w:cs="Times New Roman"/>
          <w:lang w:val="en-GB" w:eastAsia="en-GB"/>
        </w:rPr>
      </w:pPr>
    </w:p>
    <w:p w14:paraId="7DED8A3E" w14:textId="77777777" w:rsidR="00EA77D0" w:rsidRPr="00EA77D0" w:rsidRDefault="00EA77D0" w:rsidP="00EA77D0">
      <w:pPr>
        <w:rPr>
          <w:rFonts w:ascii="Calibri" w:eastAsia="Calibri" w:hAnsi="Calibri" w:cs="Times New Roman"/>
          <w:lang w:val="en-GB" w:eastAsia="en-GB"/>
        </w:rPr>
      </w:pPr>
    </w:p>
    <w:p w14:paraId="1CDD787E" w14:textId="77777777" w:rsidR="00EA77D0" w:rsidRPr="00EA77D0" w:rsidRDefault="00EA77D0" w:rsidP="00EA77D0">
      <w:pPr>
        <w:rPr>
          <w:rFonts w:ascii="Calibri" w:eastAsia="Calibri" w:hAnsi="Calibri" w:cs="Times New Roman"/>
          <w:lang w:val="en-GB" w:eastAsia="en-GB"/>
        </w:rPr>
      </w:pPr>
    </w:p>
    <w:p w14:paraId="776438EF" w14:textId="77777777" w:rsidR="00EA77D0" w:rsidRPr="00EA77D0" w:rsidRDefault="00EA77D0" w:rsidP="00EA77D0">
      <w:pPr>
        <w:rPr>
          <w:rFonts w:ascii="Calibri" w:eastAsia="Calibri" w:hAnsi="Calibri" w:cs="Times New Roman"/>
          <w:lang w:val="en-GB" w:eastAsia="en-GB"/>
        </w:rPr>
      </w:pPr>
    </w:p>
    <w:p w14:paraId="5AE92DBF" w14:textId="77777777" w:rsidR="00EA77D0" w:rsidRPr="00EA77D0" w:rsidRDefault="00EA77D0" w:rsidP="00EA77D0">
      <w:pPr>
        <w:rPr>
          <w:rFonts w:ascii="Calibri" w:eastAsia="Calibri" w:hAnsi="Calibri" w:cs="Times New Roman"/>
          <w:lang w:val="en-GB" w:eastAsia="en-GB"/>
        </w:rPr>
      </w:pPr>
    </w:p>
    <w:p w14:paraId="3E8CDB38" w14:textId="77777777" w:rsidR="00EA77D0" w:rsidRPr="00EA77D0" w:rsidRDefault="00EA77D0" w:rsidP="00EA77D0">
      <w:pPr>
        <w:rPr>
          <w:rFonts w:ascii="Calibri" w:eastAsia="Calibri" w:hAnsi="Calibri" w:cs="Times New Roman"/>
          <w:lang w:val="en-GB" w:eastAsia="en-GB"/>
        </w:rPr>
      </w:pPr>
    </w:p>
    <w:p w14:paraId="3CC2BD39" w14:textId="77777777" w:rsidR="00EA77D0" w:rsidRPr="00EA77D0" w:rsidRDefault="00EE53F1" w:rsidP="00EA77D0">
      <w:pPr>
        <w:rPr>
          <w:rFonts w:ascii="Calibri" w:eastAsia="Calibri" w:hAnsi="Calibri" w:cs="Times New Roman"/>
          <w:lang w:val="en-GB" w:eastAsia="en-GB"/>
        </w:rPr>
      </w:pPr>
      <w:r>
        <w:rPr>
          <w:rFonts w:ascii="Calibri" w:eastAsia="Calibri" w:hAnsi="Calibri" w:cs="Times New Roman"/>
          <w:lang w:val="en-GB" w:eastAsia="en-GB"/>
        </w:rPr>
        <w:t xml:space="preserve">       </w:t>
      </w:r>
    </w:p>
    <w:p w14:paraId="15E2114C" w14:textId="77777777" w:rsidR="00EA77D0" w:rsidRPr="00EA77D0" w:rsidRDefault="00EA77D0" w:rsidP="00EA77D0">
      <w:pPr>
        <w:rPr>
          <w:rFonts w:ascii="Calibri" w:eastAsia="Calibri" w:hAnsi="Calibri" w:cs="Times New Roman"/>
          <w:lang w:val="en-GB" w:eastAsia="en-GB"/>
        </w:rPr>
      </w:pPr>
    </w:p>
    <w:p w14:paraId="1CBE3F11" w14:textId="77777777" w:rsidR="00EA77D0" w:rsidRPr="00EA77D0" w:rsidRDefault="00EA77D0" w:rsidP="00EA77D0">
      <w:pPr>
        <w:tabs>
          <w:tab w:val="left" w:pos="7170"/>
        </w:tabs>
        <w:rPr>
          <w:rFonts w:ascii="Calibri" w:eastAsia="Calibri" w:hAnsi="Calibri" w:cs="Times New Roman"/>
          <w:lang w:val="en-GB" w:eastAsia="en-GB"/>
        </w:rPr>
      </w:pPr>
      <w:r w:rsidRPr="00EA77D0">
        <w:rPr>
          <w:rFonts w:ascii="Calibri" w:eastAsia="Calibri" w:hAnsi="Calibri" w:cs="Times New Roman"/>
          <w:lang w:val="en-GB" w:eastAsia="en-GB"/>
        </w:rPr>
        <w:tab/>
      </w:r>
    </w:p>
    <w:p w14:paraId="49863A54" w14:textId="77777777" w:rsidR="00B176F6" w:rsidRDefault="00B176F6" w:rsidP="00EA77D0">
      <w:pPr>
        <w:tabs>
          <w:tab w:val="left" w:pos="7170"/>
        </w:tabs>
        <w:jc w:val="center"/>
        <w:rPr>
          <w:rFonts w:ascii="Calibri" w:eastAsia="Calibri" w:hAnsi="Calibri" w:cs="Times New Roman"/>
          <w:sz w:val="40"/>
          <w:szCs w:val="40"/>
          <w:lang w:val="en-GB" w:eastAsia="en-GB"/>
        </w:rPr>
      </w:pPr>
    </w:p>
    <w:p w14:paraId="3D788979" w14:textId="77777777" w:rsidR="00377AEF" w:rsidRDefault="00657057" w:rsidP="00EA77D0">
      <w:pPr>
        <w:tabs>
          <w:tab w:val="left" w:pos="7170"/>
        </w:tabs>
        <w:jc w:val="center"/>
        <w:rPr>
          <w:rFonts w:ascii="Calibri" w:eastAsia="Calibri" w:hAnsi="Calibri" w:cs="Times New Roman"/>
          <w:sz w:val="64"/>
          <w:szCs w:val="64"/>
          <w:u w:val="single"/>
          <w:lang w:val="en-GB" w:eastAsia="en-GB"/>
        </w:rPr>
      </w:pPr>
      <w:r w:rsidRPr="00377AEF">
        <w:rPr>
          <w:rFonts w:ascii="Calibri" w:eastAsia="Calibri" w:hAnsi="Calibri" w:cs="Times New Roman"/>
          <w:sz w:val="64"/>
          <w:szCs w:val="64"/>
          <w:u w:val="single"/>
          <w:lang w:val="en-GB" w:eastAsia="en-GB"/>
        </w:rPr>
        <w:t>Emotional Health and Mental Wellbeing</w:t>
      </w:r>
    </w:p>
    <w:p w14:paraId="543EC272" w14:textId="77777777" w:rsidR="00EA77D0" w:rsidRPr="00377AEF" w:rsidRDefault="00657057" w:rsidP="00EA77D0">
      <w:pPr>
        <w:tabs>
          <w:tab w:val="left" w:pos="7170"/>
        </w:tabs>
        <w:jc w:val="center"/>
        <w:rPr>
          <w:rFonts w:ascii="Calibri" w:eastAsia="Calibri" w:hAnsi="Calibri" w:cs="Times New Roman"/>
          <w:sz w:val="64"/>
          <w:szCs w:val="64"/>
          <w:u w:val="single"/>
          <w:lang w:val="en-GB" w:eastAsia="en-GB"/>
        </w:rPr>
      </w:pPr>
      <w:r w:rsidRPr="00377AEF">
        <w:rPr>
          <w:rFonts w:ascii="Calibri" w:eastAsia="Calibri" w:hAnsi="Calibri" w:cs="Times New Roman"/>
          <w:sz w:val="64"/>
          <w:szCs w:val="64"/>
          <w:u w:val="single"/>
          <w:lang w:val="en-GB" w:eastAsia="en-GB"/>
        </w:rPr>
        <w:t xml:space="preserve"> </w:t>
      </w:r>
    </w:p>
    <w:tbl>
      <w:tblPr>
        <w:tblStyle w:val="TableGrid"/>
        <w:tblW w:w="0" w:type="auto"/>
        <w:tblInd w:w="279" w:type="dxa"/>
        <w:tblLook w:val="04A0" w:firstRow="1" w:lastRow="0" w:firstColumn="1" w:lastColumn="0" w:noHBand="0" w:noVBand="1"/>
      </w:tblPr>
      <w:tblGrid>
        <w:gridCol w:w="4961"/>
        <w:gridCol w:w="5103"/>
      </w:tblGrid>
      <w:tr w:rsidR="00213D45" w14:paraId="42B9440C" w14:textId="77777777" w:rsidTr="00241E87">
        <w:tc>
          <w:tcPr>
            <w:tcW w:w="4961" w:type="dxa"/>
          </w:tcPr>
          <w:p w14:paraId="06B660F1" w14:textId="77777777" w:rsidR="00213D45" w:rsidRDefault="00213D45" w:rsidP="00241E87">
            <w:pPr>
              <w:tabs>
                <w:tab w:val="left" w:pos="7170"/>
              </w:tabs>
              <w:rPr>
                <w:sz w:val="40"/>
                <w:szCs w:val="40"/>
              </w:rPr>
            </w:pPr>
            <w:r>
              <w:rPr>
                <w:sz w:val="40"/>
                <w:szCs w:val="40"/>
              </w:rPr>
              <w:t>Written / reviewed by</w:t>
            </w:r>
          </w:p>
        </w:tc>
        <w:tc>
          <w:tcPr>
            <w:tcW w:w="5103" w:type="dxa"/>
          </w:tcPr>
          <w:p w14:paraId="1DB1A2A5" w14:textId="7E7A1DE4" w:rsidR="00213D45" w:rsidRDefault="00213D45" w:rsidP="00213D45">
            <w:pPr>
              <w:tabs>
                <w:tab w:val="left" w:pos="7170"/>
              </w:tabs>
              <w:jc w:val="center"/>
              <w:rPr>
                <w:sz w:val="40"/>
                <w:szCs w:val="40"/>
              </w:rPr>
            </w:pPr>
            <w:r>
              <w:rPr>
                <w:sz w:val="40"/>
                <w:szCs w:val="40"/>
              </w:rPr>
              <w:t xml:space="preserve">R </w:t>
            </w:r>
            <w:r w:rsidR="00976536">
              <w:rPr>
                <w:sz w:val="40"/>
                <w:szCs w:val="40"/>
              </w:rPr>
              <w:t>Hill</w:t>
            </w:r>
          </w:p>
        </w:tc>
      </w:tr>
      <w:tr w:rsidR="00213D45" w14:paraId="305E1F91" w14:textId="77777777" w:rsidTr="00241E87">
        <w:tc>
          <w:tcPr>
            <w:tcW w:w="4961" w:type="dxa"/>
          </w:tcPr>
          <w:p w14:paraId="58744B5D" w14:textId="77777777" w:rsidR="00213D45" w:rsidRDefault="00213D45" w:rsidP="00241E87">
            <w:pPr>
              <w:tabs>
                <w:tab w:val="left" w:pos="7170"/>
              </w:tabs>
              <w:rPr>
                <w:sz w:val="40"/>
                <w:szCs w:val="40"/>
              </w:rPr>
            </w:pPr>
            <w:r>
              <w:rPr>
                <w:sz w:val="40"/>
                <w:szCs w:val="40"/>
              </w:rPr>
              <w:t>Date written / reviewed</w:t>
            </w:r>
          </w:p>
        </w:tc>
        <w:tc>
          <w:tcPr>
            <w:tcW w:w="5103" w:type="dxa"/>
          </w:tcPr>
          <w:p w14:paraId="007C01CF" w14:textId="68E5805E" w:rsidR="00213D45" w:rsidRDefault="00976536" w:rsidP="00241E87">
            <w:pPr>
              <w:tabs>
                <w:tab w:val="left" w:pos="7170"/>
              </w:tabs>
              <w:jc w:val="center"/>
              <w:rPr>
                <w:sz w:val="40"/>
                <w:szCs w:val="40"/>
              </w:rPr>
            </w:pPr>
            <w:r>
              <w:rPr>
                <w:sz w:val="40"/>
                <w:szCs w:val="40"/>
              </w:rPr>
              <w:t>February 2025</w:t>
            </w:r>
          </w:p>
        </w:tc>
      </w:tr>
      <w:tr w:rsidR="00213D45" w14:paraId="779C66E4" w14:textId="77777777" w:rsidTr="00241E87">
        <w:tc>
          <w:tcPr>
            <w:tcW w:w="4961" w:type="dxa"/>
          </w:tcPr>
          <w:p w14:paraId="25EDCE74" w14:textId="77777777" w:rsidR="00213D45" w:rsidRDefault="00213D45" w:rsidP="00241E87">
            <w:pPr>
              <w:tabs>
                <w:tab w:val="left" w:pos="7170"/>
              </w:tabs>
              <w:rPr>
                <w:sz w:val="40"/>
                <w:szCs w:val="40"/>
              </w:rPr>
            </w:pPr>
            <w:r>
              <w:rPr>
                <w:sz w:val="40"/>
                <w:szCs w:val="40"/>
              </w:rPr>
              <w:t>Date of next review</w:t>
            </w:r>
          </w:p>
        </w:tc>
        <w:tc>
          <w:tcPr>
            <w:tcW w:w="5103" w:type="dxa"/>
          </w:tcPr>
          <w:p w14:paraId="2F15EFC7" w14:textId="3A136CB7" w:rsidR="00213D45" w:rsidRDefault="00976536" w:rsidP="00241E87">
            <w:pPr>
              <w:tabs>
                <w:tab w:val="left" w:pos="7170"/>
              </w:tabs>
              <w:jc w:val="center"/>
              <w:rPr>
                <w:sz w:val="40"/>
                <w:szCs w:val="40"/>
              </w:rPr>
            </w:pPr>
            <w:r>
              <w:rPr>
                <w:sz w:val="40"/>
                <w:szCs w:val="40"/>
              </w:rPr>
              <w:t>February 202</w:t>
            </w:r>
            <w:r w:rsidR="0025042F">
              <w:rPr>
                <w:sz w:val="40"/>
                <w:szCs w:val="40"/>
              </w:rPr>
              <w:t>8</w:t>
            </w:r>
          </w:p>
        </w:tc>
      </w:tr>
      <w:tr w:rsidR="00213D45" w:rsidRPr="0041507B" w14:paraId="65A93D79" w14:textId="77777777" w:rsidTr="00241E87">
        <w:tc>
          <w:tcPr>
            <w:tcW w:w="4961" w:type="dxa"/>
          </w:tcPr>
          <w:p w14:paraId="462426DC" w14:textId="77777777" w:rsidR="00213D45" w:rsidRDefault="00213D45" w:rsidP="00241E87">
            <w:pPr>
              <w:tabs>
                <w:tab w:val="left" w:pos="7170"/>
              </w:tabs>
              <w:rPr>
                <w:sz w:val="40"/>
                <w:szCs w:val="40"/>
              </w:rPr>
            </w:pPr>
            <w:r>
              <w:rPr>
                <w:sz w:val="40"/>
                <w:szCs w:val="40"/>
              </w:rPr>
              <w:t>Headteacher</w:t>
            </w:r>
          </w:p>
        </w:tc>
        <w:tc>
          <w:tcPr>
            <w:tcW w:w="5103" w:type="dxa"/>
          </w:tcPr>
          <w:p w14:paraId="73F3A90D" w14:textId="083371B3" w:rsidR="00213D45" w:rsidRPr="0041507B" w:rsidRDefault="00213D45" w:rsidP="00241E87">
            <w:pPr>
              <w:tabs>
                <w:tab w:val="left" w:pos="7170"/>
              </w:tabs>
              <w:jc w:val="center"/>
              <w:rPr>
                <w:i/>
                <w:sz w:val="28"/>
                <w:szCs w:val="28"/>
              </w:rPr>
            </w:pPr>
            <w:r>
              <w:rPr>
                <w:i/>
                <w:sz w:val="28"/>
                <w:szCs w:val="28"/>
              </w:rPr>
              <w:t xml:space="preserve">R </w:t>
            </w:r>
            <w:r w:rsidR="00976536">
              <w:rPr>
                <w:i/>
                <w:sz w:val="28"/>
                <w:szCs w:val="28"/>
              </w:rPr>
              <w:t>Hill</w:t>
            </w:r>
          </w:p>
        </w:tc>
      </w:tr>
      <w:tr w:rsidR="00213D45" w:rsidRPr="0041507B" w14:paraId="03D65770" w14:textId="77777777" w:rsidTr="00241E87">
        <w:tc>
          <w:tcPr>
            <w:tcW w:w="4961" w:type="dxa"/>
          </w:tcPr>
          <w:p w14:paraId="28A83E93" w14:textId="77777777" w:rsidR="00213D45" w:rsidRDefault="00213D45" w:rsidP="00241E87">
            <w:pPr>
              <w:tabs>
                <w:tab w:val="left" w:pos="7170"/>
              </w:tabs>
              <w:rPr>
                <w:sz w:val="40"/>
                <w:szCs w:val="40"/>
              </w:rPr>
            </w:pPr>
            <w:r>
              <w:rPr>
                <w:sz w:val="40"/>
                <w:szCs w:val="40"/>
              </w:rPr>
              <w:t>Chair of Governors</w:t>
            </w:r>
          </w:p>
        </w:tc>
        <w:tc>
          <w:tcPr>
            <w:tcW w:w="5103" w:type="dxa"/>
          </w:tcPr>
          <w:p w14:paraId="59754B4B" w14:textId="77777777" w:rsidR="00213D45" w:rsidRPr="0041507B" w:rsidRDefault="00213D45" w:rsidP="00241E87">
            <w:pPr>
              <w:tabs>
                <w:tab w:val="left" w:pos="7170"/>
              </w:tabs>
              <w:jc w:val="center"/>
              <w:rPr>
                <w:i/>
                <w:sz w:val="28"/>
                <w:szCs w:val="28"/>
              </w:rPr>
            </w:pPr>
            <w:r>
              <w:rPr>
                <w:i/>
                <w:sz w:val="28"/>
                <w:szCs w:val="28"/>
              </w:rPr>
              <w:t>J Goodwin</w:t>
            </w:r>
          </w:p>
        </w:tc>
      </w:tr>
      <w:tr w:rsidR="00213D45" w:rsidRPr="0041507B" w14:paraId="141DBDAF" w14:textId="77777777" w:rsidTr="00241E87">
        <w:tc>
          <w:tcPr>
            <w:tcW w:w="4961" w:type="dxa"/>
          </w:tcPr>
          <w:p w14:paraId="50E51956" w14:textId="77777777" w:rsidR="00213D45" w:rsidRDefault="00213D45" w:rsidP="00241E87">
            <w:pPr>
              <w:tabs>
                <w:tab w:val="left" w:pos="7170"/>
              </w:tabs>
              <w:rPr>
                <w:sz w:val="40"/>
                <w:szCs w:val="40"/>
              </w:rPr>
            </w:pPr>
            <w:r>
              <w:rPr>
                <w:sz w:val="40"/>
                <w:szCs w:val="40"/>
              </w:rPr>
              <w:t>EHWB Governor</w:t>
            </w:r>
          </w:p>
        </w:tc>
        <w:tc>
          <w:tcPr>
            <w:tcW w:w="5103" w:type="dxa"/>
          </w:tcPr>
          <w:p w14:paraId="0009D42F" w14:textId="5ACFBA6C" w:rsidR="00213D45" w:rsidRDefault="00976536" w:rsidP="00241E87">
            <w:pPr>
              <w:tabs>
                <w:tab w:val="left" w:pos="7170"/>
              </w:tabs>
              <w:jc w:val="center"/>
              <w:rPr>
                <w:i/>
                <w:sz w:val="28"/>
                <w:szCs w:val="28"/>
              </w:rPr>
            </w:pPr>
            <w:r>
              <w:rPr>
                <w:i/>
                <w:sz w:val="28"/>
                <w:szCs w:val="28"/>
              </w:rPr>
              <w:t>S Swaby</w:t>
            </w:r>
          </w:p>
        </w:tc>
      </w:tr>
      <w:tr w:rsidR="00213D45" w:rsidRPr="0041507B" w14:paraId="1CA2B397" w14:textId="77777777" w:rsidTr="00241E87">
        <w:tc>
          <w:tcPr>
            <w:tcW w:w="4961" w:type="dxa"/>
          </w:tcPr>
          <w:p w14:paraId="5402954D" w14:textId="77777777" w:rsidR="00213D45" w:rsidRDefault="00213D45" w:rsidP="00241E87">
            <w:pPr>
              <w:tabs>
                <w:tab w:val="left" w:pos="7170"/>
              </w:tabs>
              <w:rPr>
                <w:sz w:val="40"/>
                <w:szCs w:val="40"/>
              </w:rPr>
            </w:pPr>
            <w:r>
              <w:rPr>
                <w:sz w:val="40"/>
                <w:szCs w:val="40"/>
              </w:rPr>
              <w:t>Safeguarding Governor</w:t>
            </w:r>
          </w:p>
        </w:tc>
        <w:tc>
          <w:tcPr>
            <w:tcW w:w="5103" w:type="dxa"/>
          </w:tcPr>
          <w:p w14:paraId="02269159" w14:textId="407BE9F6" w:rsidR="00213D45" w:rsidRDefault="00976536" w:rsidP="00241E87">
            <w:pPr>
              <w:tabs>
                <w:tab w:val="left" w:pos="7170"/>
              </w:tabs>
              <w:jc w:val="center"/>
              <w:rPr>
                <w:i/>
                <w:sz w:val="28"/>
                <w:szCs w:val="28"/>
              </w:rPr>
            </w:pPr>
            <w:r>
              <w:rPr>
                <w:i/>
                <w:sz w:val="28"/>
                <w:szCs w:val="28"/>
              </w:rPr>
              <w:t>J Goodwin &amp; E Kay</w:t>
            </w:r>
          </w:p>
        </w:tc>
      </w:tr>
    </w:tbl>
    <w:p w14:paraId="28D05A70" w14:textId="77777777" w:rsidR="00EA77D0" w:rsidRDefault="00EA77D0" w:rsidP="00EE66D2">
      <w:pPr>
        <w:jc w:val="center"/>
      </w:pPr>
    </w:p>
    <w:p w14:paraId="5C2A361B" w14:textId="77777777" w:rsidR="00213D45" w:rsidRDefault="00213D45" w:rsidP="00EE66D2">
      <w:pPr>
        <w:jc w:val="center"/>
      </w:pPr>
    </w:p>
    <w:p w14:paraId="5A6A8538" w14:textId="77777777" w:rsidR="00377AEF" w:rsidRDefault="00377AEF" w:rsidP="00EE66D2">
      <w:pPr>
        <w:jc w:val="center"/>
      </w:pPr>
    </w:p>
    <w:p w14:paraId="4385A643" w14:textId="77777777" w:rsidR="00EA77D0" w:rsidRPr="00563D86" w:rsidRDefault="00EA77D0" w:rsidP="00E072AD">
      <w:pPr>
        <w:rPr>
          <w:color w:val="00B050"/>
        </w:rPr>
      </w:pPr>
    </w:p>
    <w:p w14:paraId="794827E9" w14:textId="77777777" w:rsidR="00EA77D0" w:rsidRPr="00563D86" w:rsidRDefault="00A47F1A" w:rsidP="00A47F1A">
      <w:pPr>
        <w:jc w:val="center"/>
        <w:rPr>
          <w:b/>
          <w:i/>
          <w:color w:val="00B050"/>
          <w:sz w:val="44"/>
          <w:szCs w:val="44"/>
        </w:rPr>
      </w:pPr>
      <w:r w:rsidRPr="00563D86">
        <w:rPr>
          <w:b/>
          <w:i/>
          <w:color w:val="00B050"/>
          <w:sz w:val="44"/>
          <w:szCs w:val="44"/>
        </w:rPr>
        <w:lastRenderedPageBreak/>
        <w:t>“A Family Committed to Making a Difference”</w:t>
      </w:r>
    </w:p>
    <w:p w14:paraId="60301219" w14:textId="77777777" w:rsidR="00657057" w:rsidRPr="00657057" w:rsidRDefault="00657057" w:rsidP="00657057">
      <w:pPr>
        <w:jc w:val="center"/>
        <w:rPr>
          <w:rFonts w:cstheme="minorHAnsi"/>
          <w:b/>
          <w:sz w:val="26"/>
          <w:szCs w:val="26"/>
        </w:rPr>
      </w:pPr>
      <w:r w:rsidRPr="00657057">
        <w:rPr>
          <w:rFonts w:cstheme="minorHAnsi"/>
          <w:b/>
          <w:sz w:val="26"/>
          <w:szCs w:val="26"/>
        </w:rPr>
        <w:t>Our intention is to promote holistic development alongside academic achievement for all pupils; key to these is the emotional health and mental wellbeing of our school community.  Our aim is for all children in school to develop the self-esteem, resilience and emotional understanding to be able to play an active part in school life, becoming effective and successful learners and friends.</w:t>
      </w:r>
    </w:p>
    <w:p w14:paraId="2F333E0C" w14:textId="77777777" w:rsidR="00657057" w:rsidRDefault="00657057" w:rsidP="00657057">
      <w:pPr>
        <w:jc w:val="center"/>
        <w:rPr>
          <w:i/>
          <w:sz w:val="21"/>
          <w:szCs w:val="21"/>
        </w:rPr>
      </w:pPr>
      <w:r w:rsidRPr="00570E5D">
        <w:rPr>
          <w:sz w:val="20"/>
          <w:szCs w:val="20"/>
        </w:rPr>
        <w:t>This policy is intended as guidance for all staff, including non-teaching staff and governors.  It may be read in conjunction with our Medical Policy in cases where a pupil’s mental health overlaps with</w:t>
      </w:r>
      <w:r w:rsidR="00A47F1A">
        <w:rPr>
          <w:sz w:val="20"/>
          <w:szCs w:val="20"/>
        </w:rPr>
        <w:t xml:space="preserve">, </w:t>
      </w:r>
      <w:r w:rsidRPr="00570E5D">
        <w:rPr>
          <w:sz w:val="20"/>
          <w:szCs w:val="20"/>
        </w:rPr>
        <w:t>or is linked to a medical issue, and the SEND policy where a pupil has an identified Special Educational Need</w:t>
      </w:r>
      <w:r w:rsidRPr="00420413">
        <w:rPr>
          <w:i/>
          <w:sz w:val="21"/>
          <w:szCs w:val="21"/>
        </w:rPr>
        <w:t>.</w:t>
      </w:r>
    </w:p>
    <w:p w14:paraId="5BE01A97" w14:textId="77777777" w:rsidR="005F1121" w:rsidRPr="005F1121" w:rsidRDefault="005F1121" w:rsidP="005F1121">
      <w:pPr>
        <w:rPr>
          <w:sz w:val="21"/>
          <w:szCs w:val="21"/>
        </w:rPr>
      </w:pPr>
    </w:p>
    <w:p w14:paraId="3F68F097" w14:textId="77777777" w:rsidR="005F1121" w:rsidRDefault="005F1121" w:rsidP="005F1121">
      <w:pPr>
        <w:spacing w:after="0"/>
        <w:rPr>
          <w:b/>
          <w:sz w:val="24"/>
          <w:u w:val="single"/>
        </w:rPr>
      </w:pPr>
      <w:r w:rsidRPr="00EF58F7">
        <w:rPr>
          <w:b/>
          <w:sz w:val="24"/>
          <w:u w:val="single"/>
        </w:rPr>
        <w:t>Lead Members of Staff</w:t>
      </w:r>
    </w:p>
    <w:p w14:paraId="37E2B39D" w14:textId="77777777" w:rsidR="00A47F1A" w:rsidRDefault="00A47F1A" w:rsidP="005F1121">
      <w:pPr>
        <w:spacing w:after="0"/>
        <w:rPr>
          <w:b/>
          <w:sz w:val="24"/>
          <w:u w:val="single"/>
        </w:rPr>
      </w:pPr>
    </w:p>
    <w:tbl>
      <w:tblPr>
        <w:tblStyle w:val="TableGrid"/>
        <w:tblW w:w="0" w:type="auto"/>
        <w:tblInd w:w="562" w:type="dxa"/>
        <w:tblLook w:val="04A0" w:firstRow="1" w:lastRow="0" w:firstColumn="1" w:lastColumn="0" w:noHBand="0" w:noVBand="1"/>
      </w:tblPr>
      <w:tblGrid>
        <w:gridCol w:w="5670"/>
        <w:gridCol w:w="3828"/>
      </w:tblGrid>
      <w:tr w:rsidR="00A47F1A" w14:paraId="1424E935" w14:textId="77777777" w:rsidTr="00A47F1A">
        <w:tc>
          <w:tcPr>
            <w:tcW w:w="5670" w:type="dxa"/>
          </w:tcPr>
          <w:p w14:paraId="0F1150F3" w14:textId="77777777" w:rsidR="00A47F1A" w:rsidRPr="00A47F1A" w:rsidRDefault="00A47F1A" w:rsidP="005F1121">
            <w:pPr>
              <w:rPr>
                <w:sz w:val="24"/>
                <w:szCs w:val="24"/>
              </w:rPr>
            </w:pPr>
            <w:r w:rsidRPr="00A47F1A">
              <w:rPr>
                <w:sz w:val="24"/>
                <w:szCs w:val="24"/>
              </w:rPr>
              <w:t>Emotional Health &amp; Mental Wellbeing Lead</w:t>
            </w:r>
          </w:p>
        </w:tc>
        <w:tc>
          <w:tcPr>
            <w:tcW w:w="3828" w:type="dxa"/>
          </w:tcPr>
          <w:p w14:paraId="265B359F" w14:textId="19495E70" w:rsidR="00A47F1A" w:rsidRPr="00A47F1A" w:rsidRDefault="00A47F1A" w:rsidP="005F1121">
            <w:pPr>
              <w:rPr>
                <w:b/>
                <w:sz w:val="24"/>
                <w:szCs w:val="24"/>
                <w:u w:val="single"/>
              </w:rPr>
            </w:pPr>
            <w:r w:rsidRPr="00A47F1A">
              <w:rPr>
                <w:sz w:val="24"/>
                <w:szCs w:val="24"/>
              </w:rPr>
              <w:t xml:space="preserve">Miss R </w:t>
            </w:r>
            <w:r w:rsidR="00976536">
              <w:rPr>
                <w:sz w:val="24"/>
                <w:szCs w:val="24"/>
              </w:rPr>
              <w:t>Hill</w:t>
            </w:r>
          </w:p>
        </w:tc>
      </w:tr>
      <w:tr w:rsidR="00A47F1A" w14:paraId="08C5A603" w14:textId="77777777" w:rsidTr="00A47F1A">
        <w:tc>
          <w:tcPr>
            <w:tcW w:w="5670" w:type="dxa"/>
          </w:tcPr>
          <w:p w14:paraId="671364ED" w14:textId="77777777" w:rsidR="00A47F1A" w:rsidRPr="00A47F1A" w:rsidRDefault="00A47F1A" w:rsidP="00A47F1A">
            <w:pPr>
              <w:rPr>
                <w:sz w:val="24"/>
                <w:szCs w:val="24"/>
              </w:rPr>
            </w:pPr>
            <w:r w:rsidRPr="00A47F1A">
              <w:rPr>
                <w:sz w:val="24"/>
                <w:szCs w:val="24"/>
              </w:rPr>
              <w:t>Emotional Health &amp; Mental Wellbeing Team</w:t>
            </w:r>
          </w:p>
        </w:tc>
        <w:tc>
          <w:tcPr>
            <w:tcW w:w="3828" w:type="dxa"/>
          </w:tcPr>
          <w:p w14:paraId="6E13CDA8" w14:textId="1A94B5E9" w:rsidR="00A47F1A" w:rsidRPr="00A47F1A" w:rsidRDefault="00A47F1A" w:rsidP="005F1121">
            <w:pPr>
              <w:rPr>
                <w:sz w:val="24"/>
                <w:szCs w:val="24"/>
              </w:rPr>
            </w:pPr>
            <w:r w:rsidRPr="00A47F1A">
              <w:rPr>
                <w:sz w:val="24"/>
                <w:szCs w:val="24"/>
              </w:rPr>
              <w:t xml:space="preserve">Miss </w:t>
            </w:r>
            <w:r w:rsidR="00976536">
              <w:rPr>
                <w:sz w:val="24"/>
                <w:szCs w:val="24"/>
              </w:rPr>
              <w:t>S Kay</w:t>
            </w:r>
            <w:r w:rsidRPr="00A47F1A">
              <w:rPr>
                <w:sz w:val="24"/>
                <w:szCs w:val="24"/>
              </w:rPr>
              <w:t xml:space="preserve"> &amp; Mrs R Moores</w:t>
            </w:r>
          </w:p>
        </w:tc>
      </w:tr>
      <w:tr w:rsidR="00A47F1A" w14:paraId="35776A2A" w14:textId="77777777" w:rsidTr="00A47F1A">
        <w:tc>
          <w:tcPr>
            <w:tcW w:w="5670" w:type="dxa"/>
          </w:tcPr>
          <w:p w14:paraId="217E7DDC" w14:textId="77777777" w:rsidR="00A47F1A" w:rsidRPr="00A47F1A" w:rsidRDefault="00A47F1A" w:rsidP="005F1121">
            <w:pPr>
              <w:rPr>
                <w:sz w:val="24"/>
                <w:szCs w:val="24"/>
              </w:rPr>
            </w:pPr>
            <w:r w:rsidRPr="00A47F1A">
              <w:rPr>
                <w:sz w:val="24"/>
                <w:szCs w:val="24"/>
              </w:rPr>
              <w:t>Emotional Health &amp; Mental Wellbeing Governor Lead</w:t>
            </w:r>
          </w:p>
        </w:tc>
        <w:tc>
          <w:tcPr>
            <w:tcW w:w="3828" w:type="dxa"/>
          </w:tcPr>
          <w:p w14:paraId="0CAF2051" w14:textId="4910BF9F" w:rsidR="00A47F1A" w:rsidRPr="00A47F1A" w:rsidRDefault="00976536" w:rsidP="005F1121">
            <w:pPr>
              <w:rPr>
                <w:sz w:val="24"/>
                <w:szCs w:val="24"/>
              </w:rPr>
            </w:pPr>
            <w:r>
              <w:rPr>
                <w:sz w:val="24"/>
                <w:szCs w:val="24"/>
              </w:rPr>
              <w:t>Mr S Swaby</w:t>
            </w:r>
          </w:p>
        </w:tc>
      </w:tr>
      <w:tr w:rsidR="00A47F1A" w14:paraId="5A1EC3A4" w14:textId="77777777" w:rsidTr="00A47F1A">
        <w:tc>
          <w:tcPr>
            <w:tcW w:w="5670" w:type="dxa"/>
          </w:tcPr>
          <w:p w14:paraId="4130A393" w14:textId="77777777" w:rsidR="00A47F1A" w:rsidRPr="00A47F1A" w:rsidRDefault="00A47F1A" w:rsidP="005F1121">
            <w:pPr>
              <w:rPr>
                <w:b/>
                <w:sz w:val="24"/>
                <w:szCs w:val="24"/>
                <w:u w:val="single"/>
              </w:rPr>
            </w:pPr>
            <w:r w:rsidRPr="00A47F1A">
              <w:rPr>
                <w:sz w:val="24"/>
                <w:szCs w:val="24"/>
              </w:rPr>
              <w:t>Designated Safeguarding Lead</w:t>
            </w:r>
          </w:p>
        </w:tc>
        <w:tc>
          <w:tcPr>
            <w:tcW w:w="3828" w:type="dxa"/>
          </w:tcPr>
          <w:p w14:paraId="020021D6" w14:textId="6573D450" w:rsidR="00A47F1A" w:rsidRPr="00A47F1A" w:rsidRDefault="00976536" w:rsidP="005F1121">
            <w:pPr>
              <w:rPr>
                <w:sz w:val="24"/>
                <w:szCs w:val="24"/>
              </w:rPr>
            </w:pPr>
            <w:r>
              <w:rPr>
                <w:sz w:val="24"/>
                <w:szCs w:val="24"/>
              </w:rPr>
              <w:t>Miss R Hill</w:t>
            </w:r>
          </w:p>
        </w:tc>
      </w:tr>
      <w:tr w:rsidR="00A47F1A" w14:paraId="16C732D9" w14:textId="77777777" w:rsidTr="00A47F1A">
        <w:tc>
          <w:tcPr>
            <w:tcW w:w="5670" w:type="dxa"/>
          </w:tcPr>
          <w:p w14:paraId="69444D8F" w14:textId="77777777" w:rsidR="00A47F1A" w:rsidRPr="00A47F1A" w:rsidRDefault="00A47F1A" w:rsidP="005F1121">
            <w:pPr>
              <w:rPr>
                <w:sz w:val="24"/>
                <w:szCs w:val="24"/>
              </w:rPr>
            </w:pPr>
            <w:r w:rsidRPr="00A47F1A">
              <w:rPr>
                <w:sz w:val="24"/>
                <w:szCs w:val="24"/>
              </w:rPr>
              <w:t>Deputy Safeguarding Lead 1</w:t>
            </w:r>
          </w:p>
        </w:tc>
        <w:tc>
          <w:tcPr>
            <w:tcW w:w="3828" w:type="dxa"/>
          </w:tcPr>
          <w:p w14:paraId="7C6055C4" w14:textId="13951ED6" w:rsidR="00A47F1A" w:rsidRPr="00A47F1A" w:rsidRDefault="00976536" w:rsidP="005F1121">
            <w:pPr>
              <w:rPr>
                <w:sz w:val="24"/>
                <w:szCs w:val="24"/>
              </w:rPr>
            </w:pPr>
            <w:r>
              <w:rPr>
                <w:sz w:val="24"/>
                <w:szCs w:val="24"/>
              </w:rPr>
              <w:t>Miss S Kay</w:t>
            </w:r>
          </w:p>
        </w:tc>
      </w:tr>
      <w:tr w:rsidR="00A47F1A" w14:paraId="6FB2DCDC" w14:textId="77777777" w:rsidTr="00A47F1A">
        <w:tc>
          <w:tcPr>
            <w:tcW w:w="5670" w:type="dxa"/>
          </w:tcPr>
          <w:p w14:paraId="72F65F02" w14:textId="77777777" w:rsidR="00A47F1A" w:rsidRPr="00A47F1A" w:rsidRDefault="00A47F1A" w:rsidP="005F1121">
            <w:pPr>
              <w:rPr>
                <w:sz w:val="24"/>
                <w:szCs w:val="24"/>
              </w:rPr>
            </w:pPr>
            <w:r w:rsidRPr="00A47F1A">
              <w:rPr>
                <w:sz w:val="24"/>
                <w:szCs w:val="24"/>
              </w:rPr>
              <w:t>Deputy Safeguarding Lead 2 (including BASC)</w:t>
            </w:r>
          </w:p>
        </w:tc>
        <w:tc>
          <w:tcPr>
            <w:tcW w:w="3828" w:type="dxa"/>
          </w:tcPr>
          <w:p w14:paraId="70A7C80F" w14:textId="77777777" w:rsidR="00A47F1A" w:rsidRPr="00A47F1A" w:rsidRDefault="00A47F1A" w:rsidP="005F1121">
            <w:pPr>
              <w:rPr>
                <w:sz w:val="24"/>
                <w:szCs w:val="24"/>
              </w:rPr>
            </w:pPr>
            <w:r w:rsidRPr="00A47F1A">
              <w:rPr>
                <w:sz w:val="24"/>
                <w:szCs w:val="24"/>
              </w:rPr>
              <w:t>Mrs R Moores</w:t>
            </w:r>
          </w:p>
        </w:tc>
      </w:tr>
      <w:tr w:rsidR="003A6D9F" w14:paraId="1FA7666D" w14:textId="77777777" w:rsidTr="00A47F1A">
        <w:tc>
          <w:tcPr>
            <w:tcW w:w="5670" w:type="dxa"/>
          </w:tcPr>
          <w:p w14:paraId="3BCFD60A" w14:textId="77777777" w:rsidR="003A6D9F" w:rsidRPr="00A47F1A" w:rsidRDefault="003A6D9F" w:rsidP="005F1121">
            <w:pPr>
              <w:rPr>
                <w:sz w:val="24"/>
                <w:szCs w:val="24"/>
              </w:rPr>
            </w:pPr>
            <w:r>
              <w:rPr>
                <w:sz w:val="24"/>
                <w:szCs w:val="24"/>
              </w:rPr>
              <w:t>Safeguarding Governor</w:t>
            </w:r>
          </w:p>
        </w:tc>
        <w:tc>
          <w:tcPr>
            <w:tcW w:w="3828" w:type="dxa"/>
          </w:tcPr>
          <w:p w14:paraId="2F5309B0" w14:textId="250FD4DB" w:rsidR="003A6D9F" w:rsidRPr="00A47F1A" w:rsidRDefault="00976536" w:rsidP="005F1121">
            <w:pPr>
              <w:rPr>
                <w:sz w:val="24"/>
                <w:szCs w:val="24"/>
              </w:rPr>
            </w:pPr>
            <w:r>
              <w:rPr>
                <w:sz w:val="24"/>
                <w:szCs w:val="24"/>
              </w:rPr>
              <w:t>Mrs J Goodwin &amp; Mrs E Kay</w:t>
            </w:r>
          </w:p>
        </w:tc>
      </w:tr>
      <w:tr w:rsidR="00A47F1A" w14:paraId="71A15B96" w14:textId="77777777" w:rsidTr="00A47F1A">
        <w:tc>
          <w:tcPr>
            <w:tcW w:w="5670" w:type="dxa"/>
          </w:tcPr>
          <w:p w14:paraId="741133FE" w14:textId="77777777" w:rsidR="00A47F1A" w:rsidRPr="00A47F1A" w:rsidRDefault="00A47F1A" w:rsidP="005F1121">
            <w:pPr>
              <w:rPr>
                <w:sz w:val="24"/>
                <w:szCs w:val="24"/>
              </w:rPr>
            </w:pPr>
            <w:r w:rsidRPr="00A47F1A">
              <w:rPr>
                <w:sz w:val="24"/>
                <w:szCs w:val="24"/>
              </w:rPr>
              <w:t>Mental Health First Aider</w:t>
            </w:r>
          </w:p>
        </w:tc>
        <w:tc>
          <w:tcPr>
            <w:tcW w:w="3828" w:type="dxa"/>
          </w:tcPr>
          <w:p w14:paraId="530493A7" w14:textId="68F6D17A" w:rsidR="00A47F1A" w:rsidRPr="00A47F1A" w:rsidRDefault="00A47F1A" w:rsidP="005F1121">
            <w:pPr>
              <w:rPr>
                <w:sz w:val="24"/>
                <w:szCs w:val="24"/>
              </w:rPr>
            </w:pPr>
            <w:r w:rsidRPr="00A47F1A">
              <w:rPr>
                <w:sz w:val="24"/>
                <w:szCs w:val="24"/>
              </w:rPr>
              <w:t xml:space="preserve">Miss </w:t>
            </w:r>
            <w:r w:rsidR="00976536">
              <w:rPr>
                <w:sz w:val="24"/>
                <w:szCs w:val="24"/>
              </w:rPr>
              <w:t xml:space="preserve">S Kay </w:t>
            </w:r>
            <w:r w:rsidRPr="00A47F1A">
              <w:rPr>
                <w:sz w:val="24"/>
                <w:szCs w:val="24"/>
              </w:rPr>
              <w:t>&amp; Mrs R Moores</w:t>
            </w:r>
          </w:p>
        </w:tc>
      </w:tr>
      <w:tr w:rsidR="00A47F1A" w14:paraId="0A40E73A" w14:textId="77777777" w:rsidTr="00A47F1A">
        <w:tc>
          <w:tcPr>
            <w:tcW w:w="5670" w:type="dxa"/>
          </w:tcPr>
          <w:p w14:paraId="5643753D" w14:textId="77777777" w:rsidR="00A47F1A" w:rsidRPr="00A47F1A" w:rsidRDefault="00A47F1A" w:rsidP="005F1121">
            <w:pPr>
              <w:rPr>
                <w:sz w:val="24"/>
                <w:szCs w:val="24"/>
              </w:rPr>
            </w:pPr>
            <w:r w:rsidRPr="00A47F1A">
              <w:rPr>
                <w:sz w:val="24"/>
                <w:szCs w:val="24"/>
              </w:rPr>
              <w:t>Lead First Aider</w:t>
            </w:r>
          </w:p>
        </w:tc>
        <w:tc>
          <w:tcPr>
            <w:tcW w:w="3828" w:type="dxa"/>
          </w:tcPr>
          <w:p w14:paraId="74F586CA" w14:textId="77777777" w:rsidR="00A47F1A" w:rsidRPr="00A47F1A" w:rsidRDefault="00A47F1A" w:rsidP="005F1121">
            <w:pPr>
              <w:rPr>
                <w:sz w:val="24"/>
                <w:szCs w:val="24"/>
              </w:rPr>
            </w:pPr>
            <w:r w:rsidRPr="00A47F1A">
              <w:rPr>
                <w:sz w:val="24"/>
                <w:szCs w:val="24"/>
              </w:rPr>
              <w:t>Mrs D Stacey</w:t>
            </w:r>
          </w:p>
        </w:tc>
      </w:tr>
      <w:tr w:rsidR="00A47F1A" w14:paraId="50BE5001" w14:textId="77777777" w:rsidTr="00A47F1A">
        <w:tc>
          <w:tcPr>
            <w:tcW w:w="5670" w:type="dxa"/>
          </w:tcPr>
          <w:p w14:paraId="76F348A6" w14:textId="77777777" w:rsidR="00A47F1A" w:rsidRPr="00A47F1A" w:rsidRDefault="00A47F1A" w:rsidP="005F1121">
            <w:pPr>
              <w:rPr>
                <w:sz w:val="24"/>
                <w:szCs w:val="24"/>
              </w:rPr>
            </w:pPr>
            <w:r w:rsidRPr="00A47F1A">
              <w:rPr>
                <w:sz w:val="24"/>
                <w:szCs w:val="24"/>
              </w:rPr>
              <w:t>SENCO</w:t>
            </w:r>
          </w:p>
        </w:tc>
        <w:tc>
          <w:tcPr>
            <w:tcW w:w="3828" w:type="dxa"/>
          </w:tcPr>
          <w:p w14:paraId="6E370B6D" w14:textId="20C4BC35" w:rsidR="00A47F1A" w:rsidRPr="00A47F1A" w:rsidRDefault="00A47F1A" w:rsidP="005F1121">
            <w:pPr>
              <w:rPr>
                <w:sz w:val="24"/>
                <w:szCs w:val="24"/>
              </w:rPr>
            </w:pPr>
            <w:r w:rsidRPr="00A47F1A">
              <w:rPr>
                <w:sz w:val="24"/>
                <w:szCs w:val="24"/>
              </w:rPr>
              <w:t>Miss</w:t>
            </w:r>
            <w:r w:rsidR="00976536">
              <w:rPr>
                <w:sz w:val="24"/>
                <w:szCs w:val="24"/>
              </w:rPr>
              <w:t xml:space="preserve"> S Kay</w:t>
            </w:r>
          </w:p>
        </w:tc>
      </w:tr>
      <w:tr w:rsidR="00A47F1A" w14:paraId="384E6885" w14:textId="77777777" w:rsidTr="00A47F1A">
        <w:tc>
          <w:tcPr>
            <w:tcW w:w="5670" w:type="dxa"/>
          </w:tcPr>
          <w:p w14:paraId="3010167F" w14:textId="77777777" w:rsidR="00A47F1A" w:rsidRPr="00A47F1A" w:rsidRDefault="00A47F1A" w:rsidP="005F1121">
            <w:pPr>
              <w:rPr>
                <w:sz w:val="24"/>
                <w:szCs w:val="24"/>
              </w:rPr>
            </w:pPr>
            <w:r w:rsidRPr="00A47F1A">
              <w:rPr>
                <w:sz w:val="24"/>
                <w:szCs w:val="24"/>
              </w:rPr>
              <w:t>PSHE Education C</w:t>
            </w:r>
            <w:r>
              <w:rPr>
                <w:sz w:val="24"/>
                <w:szCs w:val="24"/>
              </w:rPr>
              <w:t>o-</w:t>
            </w:r>
            <w:proofErr w:type="spellStart"/>
            <w:r w:rsidRPr="00A47F1A">
              <w:rPr>
                <w:sz w:val="24"/>
                <w:szCs w:val="24"/>
              </w:rPr>
              <w:t>ordinator</w:t>
            </w:r>
            <w:proofErr w:type="spellEnd"/>
          </w:p>
        </w:tc>
        <w:tc>
          <w:tcPr>
            <w:tcW w:w="3828" w:type="dxa"/>
          </w:tcPr>
          <w:p w14:paraId="743BE1B2" w14:textId="0CADB059" w:rsidR="00A47F1A" w:rsidRPr="00A47F1A" w:rsidRDefault="00A47F1A" w:rsidP="005F1121">
            <w:pPr>
              <w:rPr>
                <w:sz w:val="24"/>
                <w:szCs w:val="24"/>
              </w:rPr>
            </w:pPr>
            <w:r w:rsidRPr="00A47F1A">
              <w:rPr>
                <w:sz w:val="24"/>
                <w:szCs w:val="24"/>
              </w:rPr>
              <w:t xml:space="preserve">Miss </w:t>
            </w:r>
            <w:r w:rsidR="00976536">
              <w:rPr>
                <w:sz w:val="24"/>
                <w:szCs w:val="24"/>
              </w:rPr>
              <w:t>S Kay</w:t>
            </w:r>
          </w:p>
        </w:tc>
      </w:tr>
    </w:tbl>
    <w:p w14:paraId="330C7DB9" w14:textId="77777777" w:rsidR="00657057" w:rsidRPr="00BC7CB5" w:rsidRDefault="00657057" w:rsidP="00A47F1A">
      <w:pPr>
        <w:rPr>
          <w:i/>
        </w:rPr>
      </w:pPr>
    </w:p>
    <w:p w14:paraId="01400005" w14:textId="77777777" w:rsidR="00657057" w:rsidRPr="008D2872" w:rsidRDefault="00657057" w:rsidP="00657057">
      <w:pPr>
        <w:rPr>
          <w:b/>
          <w:sz w:val="24"/>
        </w:rPr>
      </w:pPr>
      <w:r w:rsidRPr="00EF58F7">
        <w:rPr>
          <w:b/>
          <w:sz w:val="24"/>
          <w:u w:val="single"/>
        </w:rPr>
        <w:t>Policy statement</w:t>
      </w:r>
    </w:p>
    <w:p w14:paraId="0F4D832E" w14:textId="77777777" w:rsidR="00657057" w:rsidRPr="00A47F1A" w:rsidRDefault="008D2872" w:rsidP="008D2872">
      <w:pPr>
        <w:jc w:val="both"/>
      </w:pPr>
      <w:r>
        <w:t xml:space="preserve">Our </w:t>
      </w:r>
      <w:r w:rsidR="00A47F1A">
        <w:t xml:space="preserve">school </w:t>
      </w:r>
      <w:r>
        <w:t xml:space="preserve">Mission Statement is, </w:t>
      </w:r>
      <w:r w:rsidRPr="008D2872">
        <w:rPr>
          <w:b/>
          <w:i/>
        </w:rPr>
        <w:t>“A Family Committed to Making a Difference.”</w:t>
      </w:r>
      <w:r>
        <w:t xml:space="preserve"> This </w:t>
      </w:r>
      <w:r w:rsidRPr="008D2872">
        <w:rPr>
          <w:b/>
        </w:rPr>
        <w:t>difference</w:t>
      </w:r>
      <w:r>
        <w:t xml:space="preserve"> relates to all aspects of our learners’ life: academic, personal, social and emotional learning. </w:t>
      </w:r>
      <w:r w:rsidR="00657057">
        <w:t xml:space="preserve">Our intention is to promote positive emotional health and mental wellbeing across the whole school community, as well as every pupil and staff member.  We pursue this by utilising whole school, universal approaches alongside selected and targeted approaches for those who require additional </w:t>
      </w:r>
      <w:r w:rsidR="00657057" w:rsidRPr="00A47F1A">
        <w:t xml:space="preserve">support for identified concerns. </w:t>
      </w:r>
    </w:p>
    <w:p w14:paraId="2BAE3A81" w14:textId="77777777" w:rsidR="00657057" w:rsidRPr="00A47F1A" w:rsidRDefault="00657057" w:rsidP="008D2872">
      <w:pPr>
        <w:jc w:val="both"/>
      </w:pPr>
      <w:r w:rsidRPr="00A47F1A">
        <w:t xml:space="preserve">In addition to promoting positive mental health, we aim to recognise and respond to mental ill health, as well as increasing understanding and awareness of common mental health issues.  </w:t>
      </w:r>
    </w:p>
    <w:p w14:paraId="56072E15" w14:textId="77777777" w:rsidR="00657057" w:rsidRPr="00A47F1A" w:rsidRDefault="00657057" w:rsidP="008D2872">
      <w:pPr>
        <w:jc w:val="both"/>
      </w:pPr>
      <w:r w:rsidRPr="00A47F1A">
        <w:t xml:space="preserve">By developing and implementing practical, relevant and effective procedures we can promote a safe and stable environment for pupils affected by emotional health and mental wellbeing concerns: this includes those affected by the emotional health of members of their families and/or peers.  </w:t>
      </w:r>
    </w:p>
    <w:p w14:paraId="6C7FBB33" w14:textId="77777777" w:rsidR="00657057" w:rsidRPr="00A47F1A" w:rsidRDefault="00657057" w:rsidP="008D2872">
      <w:pPr>
        <w:jc w:val="both"/>
      </w:pPr>
      <w:r w:rsidRPr="00A47F1A">
        <w:t>We advocate the use of the term ‘</w:t>
      </w:r>
      <w:r w:rsidRPr="00DD6EF5">
        <w:rPr>
          <w:b/>
          <w:bCs/>
        </w:rPr>
        <w:t>Emotional Health and Mental Wellbeing</w:t>
      </w:r>
      <w:r w:rsidRPr="00A47F1A">
        <w:t>’ to highlight the inclusive nature of our approach.</w:t>
      </w:r>
      <w:r w:rsidR="00A47F1A">
        <w:t xml:space="preserve"> </w:t>
      </w:r>
      <w:r w:rsidRPr="00A47F1A">
        <w:t xml:space="preserve">Other </w:t>
      </w:r>
      <w:proofErr w:type="spellStart"/>
      <w:r w:rsidRPr="00A47F1A">
        <w:t>organisations</w:t>
      </w:r>
      <w:proofErr w:type="spellEnd"/>
      <w:r w:rsidRPr="00A47F1A">
        <w:t xml:space="preserve"> may use alternative terms such as ‘mental health’, but this does not accurately demonstrate our commitment to universal support for all pupils.  We deliver our emotional health and mental wellbeing </w:t>
      </w:r>
      <w:r w:rsidRPr="00A47F1A">
        <w:lastRenderedPageBreak/>
        <w:t xml:space="preserve">support from the premise that:  “Health is a state of completely physical, mental and social well-being and not merely the absence of disease or infirmity” </w:t>
      </w:r>
      <w:r w:rsidRPr="00A47F1A">
        <w:rPr>
          <w:i/>
        </w:rPr>
        <w:t>(World Health Organisation, Mental Health: A State of Well-Being, 2014)</w:t>
      </w:r>
      <w:r w:rsidRPr="00A47F1A">
        <w:t xml:space="preserve">.  </w:t>
      </w:r>
    </w:p>
    <w:p w14:paraId="7B3D7455" w14:textId="77777777" w:rsidR="00657057" w:rsidRPr="00EF58F7" w:rsidRDefault="00657057" w:rsidP="00657057">
      <w:pPr>
        <w:spacing w:after="0"/>
        <w:rPr>
          <w:i/>
        </w:rPr>
      </w:pPr>
      <w:r w:rsidRPr="00EF58F7">
        <w:rPr>
          <w:b/>
          <w:i/>
        </w:rPr>
        <w:t>Aims</w:t>
      </w:r>
      <w:r w:rsidRPr="00EF58F7">
        <w:rPr>
          <w:i/>
        </w:rPr>
        <w:t xml:space="preserve"> </w:t>
      </w:r>
    </w:p>
    <w:p w14:paraId="7FA4D4CA" w14:textId="77777777" w:rsidR="00657057" w:rsidRDefault="00657057" w:rsidP="00657057">
      <w:pPr>
        <w:pStyle w:val="ListParagraph"/>
        <w:numPr>
          <w:ilvl w:val="0"/>
          <w:numId w:val="13"/>
        </w:numPr>
        <w:spacing w:after="0" w:line="259" w:lineRule="auto"/>
      </w:pPr>
      <w:r>
        <w:t>Promote positive emotional health and mental wellbeing across the school community</w:t>
      </w:r>
      <w:r w:rsidR="00DE1149">
        <w:t>.</w:t>
      </w:r>
    </w:p>
    <w:p w14:paraId="71844995" w14:textId="77777777" w:rsidR="00657057" w:rsidRDefault="00657057" w:rsidP="00657057">
      <w:pPr>
        <w:pStyle w:val="ListParagraph"/>
        <w:numPr>
          <w:ilvl w:val="0"/>
          <w:numId w:val="13"/>
        </w:numPr>
        <w:spacing w:after="160" w:line="259" w:lineRule="auto"/>
      </w:pPr>
      <w:r>
        <w:t>Develop and sustain universal interventions which will be accessed by all pupils and embedded in the ethos and culture of the school</w:t>
      </w:r>
      <w:r w:rsidR="00DE1149">
        <w:t>.</w:t>
      </w:r>
    </w:p>
    <w:p w14:paraId="7B07D13C" w14:textId="77777777" w:rsidR="00657057" w:rsidRDefault="00657057" w:rsidP="00657057">
      <w:pPr>
        <w:pStyle w:val="ListParagraph"/>
        <w:numPr>
          <w:ilvl w:val="0"/>
          <w:numId w:val="13"/>
        </w:numPr>
        <w:spacing w:after="160" w:line="259" w:lineRule="auto"/>
      </w:pPr>
      <w:r>
        <w:t>Increase understanding and awareness of common mental health issues</w:t>
      </w:r>
      <w:r w:rsidR="00DE1149">
        <w:t>.</w:t>
      </w:r>
    </w:p>
    <w:p w14:paraId="75F2F197" w14:textId="77777777" w:rsidR="00657057" w:rsidRDefault="00657057" w:rsidP="00657057">
      <w:pPr>
        <w:pStyle w:val="ListParagraph"/>
        <w:numPr>
          <w:ilvl w:val="0"/>
          <w:numId w:val="13"/>
        </w:numPr>
        <w:spacing w:after="160" w:line="259" w:lineRule="auto"/>
      </w:pPr>
      <w:r>
        <w:t>Provide information for pupils and families about promoting positive emotional health and mental wellbeing</w:t>
      </w:r>
      <w:r w:rsidR="00DE1149">
        <w:t>.</w:t>
      </w:r>
    </w:p>
    <w:p w14:paraId="042B255F" w14:textId="77777777" w:rsidR="00657057" w:rsidRDefault="00657057" w:rsidP="00657057">
      <w:pPr>
        <w:pStyle w:val="ListParagraph"/>
        <w:numPr>
          <w:ilvl w:val="0"/>
          <w:numId w:val="13"/>
        </w:numPr>
        <w:spacing w:after="160" w:line="259" w:lineRule="auto"/>
      </w:pPr>
      <w:r>
        <w:t>Provide support to pupils and families when a pupil is experiencing mental ill health</w:t>
      </w:r>
      <w:r w:rsidR="00DE1149">
        <w:t>.</w:t>
      </w:r>
    </w:p>
    <w:p w14:paraId="06455634" w14:textId="77777777" w:rsidR="00657057" w:rsidRPr="002E124E" w:rsidRDefault="00657057" w:rsidP="00657057">
      <w:pPr>
        <w:pStyle w:val="ListParagraph"/>
        <w:numPr>
          <w:ilvl w:val="0"/>
          <w:numId w:val="13"/>
        </w:numPr>
        <w:spacing w:after="160" w:line="259" w:lineRule="auto"/>
      </w:pPr>
      <w:r>
        <w:t>Provide support to pupils and families when a family member is experiencing mental ill health</w:t>
      </w:r>
      <w:r w:rsidR="00DE1149">
        <w:t>.</w:t>
      </w:r>
    </w:p>
    <w:p w14:paraId="2D08AE35" w14:textId="77777777" w:rsidR="00657057" w:rsidRDefault="00657057" w:rsidP="00657057">
      <w:pPr>
        <w:pStyle w:val="ListParagraph"/>
        <w:numPr>
          <w:ilvl w:val="0"/>
          <w:numId w:val="13"/>
        </w:numPr>
        <w:spacing w:after="160" w:line="259" w:lineRule="auto"/>
      </w:pPr>
      <w:r>
        <w:t>Alert staff to early warnings of mental health concerns and the process for reporting these</w:t>
      </w:r>
      <w:r w:rsidR="00DE1149">
        <w:t>.</w:t>
      </w:r>
    </w:p>
    <w:p w14:paraId="410FEC43" w14:textId="77777777" w:rsidR="00657057" w:rsidRDefault="00657057" w:rsidP="00657057">
      <w:pPr>
        <w:pStyle w:val="ListParagraph"/>
        <w:numPr>
          <w:ilvl w:val="0"/>
          <w:numId w:val="13"/>
        </w:numPr>
        <w:spacing w:after="160" w:line="259" w:lineRule="auto"/>
      </w:pPr>
      <w:r>
        <w:t>Provide support to staff working with pupils with mental health issues</w:t>
      </w:r>
      <w:r w:rsidR="00DE1149">
        <w:t>.</w:t>
      </w:r>
    </w:p>
    <w:p w14:paraId="1AE7AB59" w14:textId="77777777" w:rsidR="00657057" w:rsidRDefault="00657057" w:rsidP="00657057">
      <w:pPr>
        <w:pStyle w:val="ListParagraph"/>
        <w:numPr>
          <w:ilvl w:val="0"/>
          <w:numId w:val="12"/>
        </w:numPr>
        <w:spacing w:after="160" w:line="240" w:lineRule="auto"/>
      </w:pPr>
      <w:r>
        <w:t>Provide support and compassion to staff experiencing mental ill health</w:t>
      </w:r>
      <w:r w:rsidR="00DE1149">
        <w:t>.</w:t>
      </w:r>
    </w:p>
    <w:p w14:paraId="44A5231D" w14:textId="7E52F622" w:rsidR="00657057" w:rsidRDefault="00657057" w:rsidP="00657057">
      <w:pPr>
        <w:pStyle w:val="ListParagraph"/>
        <w:numPr>
          <w:ilvl w:val="0"/>
          <w:numId w:val="12"/>
        </w:numPr>
        <w:spacing w:after="160" w:line="259" w:lineRule="auto"/>
      </w:pPr>
      <w:r>
        <w:t xml:space="preserve">To </w:t>
      </w:r>
      <w:proofErr w:type="spellStart"/>
      <w:r>
        <w:t>utilise</w:t>
      </w:r>
      <w:proofErr w:type="spellEnd"/>
      <w:r>
        <w:t xml:space="preserve"> Oldham</w:t>
      </w:r>
      <w:r w:rsidR="00A47F1A">
        <w:t xml:space="preserve">’s </w:t>
      </w:r>
      <w:r>
        <w:t>self-assessment audit to evaluate and develop provision within school, including staff training needs</w:t>
      </w:r>
      <w:r w:rsidR="00DE1149">
        <w:t>.</w:t>
      </w:r>
    </w:p>
    <w:p w14:paraId="0E40E8B4" w14:textId="77777777" w:rsidR="00657057" w:rsidRDefault="00657057" w:rsidP="00657057">
      <w:pPr>
        <w:pStyle w:val="ListParagraph"/>
        <w:numPr>
          <w:ilvl w:val="0"/>
          <w:numId w:val="12"/>
        </w:numPr>
        <w:spacing w:after="160" w:line="240" w:lineRule="auto"/>
      </w:pPr>
      <w:proofErr w:type="spellStart"/>
      <w:r w:rsidRPr="003571E0">
        <w:t>Utilise</w:t>
      </w:r>
      <w:proofErr w:type="spellEnd"/>
      <w:r w:rsidRPr="003571E0">
        <w:t xml:space="preserve"> the</w:t>
      </w:r>
      <w:r>
        <w:t xml:space="preserve"> Graduated R</w:t>
      </w:r>
      <w:r w:rsidRPr="003571E0">
        <w:t>esponse of Universal, Selected and Targeted support for pupils (See Appendix)</w:t>
      </w:r>
      <w:r w:rsidR="00DE1149">
        <w:t>.</w:t>
      </w:r>
    </w:p>
    <w:p w14:paraId="6B2BFAB5" w14:textId="77777777" w:rsidR="00657057" w:rsidRDefault="00657057" w:rsidP="00657057">
      <w:pPr>
        <w:pStyle w:val="ListParagraph"/>
        <w:numPr>
          <w:ilvl w:val="0"/>
          <w:numId w:val="12"/>
        </w:numPr>
        <w:spacing w:after="160" w:line="240" w:lineRule="auto"/>
      </w:pPr>
      <w:r w:rsidRPr="003571E0">
        <w:t>To embed the Assess-Plan-Do-Review process (see Appendix) to ensure high quality work is monitored and evaluated.</w:t>
      </w:r>
    </w:p>
    <w:p w14:paraId="6CA0C553" w14:textId="358A6A8A" w:rsidR="00E440E7" w:rsidRPr="003571E0" w:rsidRDefault="00E440E7" w:rsidP="00657057">
      <w:pPr>
        <w:pStyle w:val="ListParagraph"/>
        <w:numPr>
          <w:ilvl w:val="0"/>
          <w:numId w:val="12"/>
        </w:numPr>
        <w:spacing w:after="160" w:line="240" w:lineRule="auto"/>
      </w:pPr>
      <w:r>
        <w:t>To</w:t>
      </w:r>
      <w:r w:rsidR="00FD1EF8">
        <w:t xml:space="preserve"> </w:t>
      </w:r>
      <w:proofErr w:type="spellStart"/>
      <w:r w:rsidR="00FD1EF8">
        <w:t>utilise</w:t>
      </w:r>
      <w:proofErr w:type="spellEnd"/>
      <w:r w:rsidR="00FD1EF8">
        <w:t xml:space="preserve"> the services of Oldham’s Mental Health in Education (</w:t>
      </w:r>
      <w:proofErr w:type="spellStart"/>
      <w:r w:rsidR="00FD1EF8">
        <w:t>MHiE</w:t>
      </w:r>
      <w:proofErr w:type="spellEnd"/>
      <w:r w:rsidR="00FD1EF8">
        <w:t xml:space="preserve">) Team </w:t>
      </w:r>
      <w:r w:rsidR="00331957">
        <w:t xml:space="preserve">as appropriate </w:t>
      </w:r>
    </w:p>
    <w:p w14:paraId="1035F8A7" w14:textId="77777777" w:rsidR="00A47F1A" w:rsidRPr="003571E0" w:rsidRDefault="00A47F1A" w:rsidP="00657057">
      <w:pPr>
        <w:pStyle w:val="ListParagraph"/>
        <w:numPr>
          <w:ilvl w:val="0"/>
          <w:numId w:val="12"/>
        </w:numPr>
        <w:spacing w:after="160" w:line="240" w:lineRule="auto"/>
      </w:pPr>
      <w:r>
        <w:t xml:space="preserve">To work in partnership across the </w:t>
      </w:r>
      <w:proofErr w:type="spellStart"/>
      <w:r>
        <w:t>Dovestone</w:t>
      </w:r>
      <w:proofErr w:type="spellEnd"/>
      <w:r>
        <w:t xml:space="preserve"> Learning Partnership in order to strength our approach and ensure a consistent approach to EHWB across the school within the </w:t>
      </w:r>
      <w:r w:rsidR="00DE1149">
        <w:t>partnership.</w:t>
      </w:r>
    </w:p>
    <w:p w14:paraId="0190E3C2" w14:textId="77777777" w:rsidR="00657057" w:rsidRPr="008D2872" w:rsidRDefault="00657057" w:rsidP="00657057">
      <w:pPr>
        <w:pStyle w:val="ListParagraph"/>
        <w:numPr>
          <w:ilvl w:val="0"/>
          <w:numId w:val="12"/>
        </w:numPr>
        <w:spacing w:after="160" w:line="259" w:lineRule="auto"/>
      </w:pPr>
      <w:r>
        <w:t xml:space="preserve">We seek to raise awareness amongst staff and gain recognition that staff may have mental health issues, and that they are supported in relation to looking after their wellbeing; instilling a culture of staff and pupil welfare where everyone is aware of warning signs, with effective signposting underpinned by behaviour and welfare throughout the school.  </w:t>
      </w:r>
    </w:p>
    <w:p w14:paraId="2E7E28B9" w14:textId="77777777" w:rsidR="00657057" w:rsidRPr="00EF58F7" w:rsidRDefault="00657057" w:rsidP="00657057">
      <w:pPr>
        <w:rPr>
          <w:b/>
          <w:sz w:val="24"/>
          <w:u w:val="single"/>
        </w:rPr>
      </w:pPr>
      <w:r w:rsidRPr="00EF58F7">
        <w:rPr>
          <w:b/>
          <w:sz w:val="24"/>
          <w:u w:val="single"/>
        </w:rPr>
        <w:t>Training</w:t>
      </w:r>
    </w:p>
    <w:p w14:paraId="38ED113B" w14:textId="77777777" w:rsidR="00657057" w:rsidRPr="009E322B" w:rsidRDefault="00657057" w:rsidP="00DE1149">
      <w:pPr>
        <w:jc w:val="both"/>
      </w:pPr>
      <w:r w:rsidRPr="009E322B">
        <w:t>Training schedules will be responsive and le</w:t>
      </w:r>
      <w:r w:rsidR="00DE1149">
        <w:t>d</w:t>
      </w:r>
      <w:r w:rsidRPr="009E322B">
        <w:t xml:space="preserve"> by the needs of the </w:t>
      </w:r>
      <w:r>
        <w:t>pupil</w:t>
      </w:r>
      <w:r w:rsidRPr="009E322B">
        <w:t xml:space="preserve"> population</w:t>
      </w:r>
      <w:r>
        <w:t>.  This ensures that support matches the changing needs of the school as a whole and each cohort</w:t>
      </w:r>
      <w:r w:rsidRPr="009E322B">
        <w:t>.</w:t>
      </w:r>
    </w:p>
    <w:p w14:paraId="79BAE979" w14:textId="77777777" w:rsidR="00657057" w:rsidRPr="009E322B" w:rsidRDefault="00657057" w:rsidP="00DE1149">
      <w:pPr>
        <w:jc w:val="both"/>
      </w:pPr>
      <w:r w:rsidRPr="009E322B">
        <w:t xml:space="preserve">As a minimum, staff will receive training about recognising and responding to mental health issues and associated topics as part of their Continuing Professional Development.  This will be in addition to regular Child Protection training and updates.  Staff are also able to request relevant training as part of their </w:t>
      </w:r>
      <w:r w:rsidR="00DE1149">
        <w:t>Appraisal</w:t>
      </w:r>
      <w:r w:rsidRPr="009E322B">
        <w:t xml:space="preserve"> process.</w:t>
      </w:r>
    </w:p>
    <w:p w14:paraId="3B9E6C0A" w14:textId="77777777" w:rsidR="00A85CA2" w:rsidRDefault="00657057" w:rsidP="00DE1149">
      <w:pPr>
        <w:jc w:val="both"/>
      </w:pPr>
      <w:r w:rsidRPr="009E322B">
        <w:t xml:space="preserve">School will make links with suitable associations and charities who can support with training and provision in school, </w:t>
      </w:r>
      <w:proofErr w:type="spellStart"/>
      <w:r w:rsidRPr="009E322B">
        <w:t>utilising</w:t>
      </w:r>
      <w:proofErr w:type="spellEnd"/>
      <w:r w:rsidRPr="009E322B">
        <w:t xml:space="preserve"> </w:t>
      </w:r>
      <w:r w:rsidR="00981FB8">
        <w:t xml:space="preserve">CAMHS </w:t>
      </w:r>
      <w:r w:rsidRPr="009E322B">
        <w:t>(</w:t>
      </w:r>
      <w:r>
        <w:t>Pennine Care Foundation Trust</w:t>
      </w:r>
      <w:r w:rsidR="00981FB8">
        <w:t>)</w:t>
      </w:r>
      <w:r w:rsidR="00A85CA2">
        <w:t xml:space="preserve"> as the key source of guidance and support</w:t>
      </w:r>
    </w:p>
    <w:p w14:paraId="0FFF9A80" w14:textId="6743E205" w:rsidR="00A85CA2" w:rsidRPr="009E322B" w:rsidRDefault="00A85CA2" w:rsidP="00DE1149">
      <w:pPr>
        <w:jc w:val="both"/>
      </w:pPr>
      <w:hyperlink r:id="rId12" w:history="1">
        <w:r w:rsidRPr="0050166E">
          <w:rPr>
            <w:rStyle w:val="Hyperlink"/>
          </w:rPr>
          <w:t>https://www.penninecare.nhs.uk/camhs</w:t>
        </w:r>
      </w:hyperlink>
    </w:p>
    <w:p w14:paraId="7A010692" w14:textId="77777777" w:rsidR="00FF4059" w:rsidRPr="00FF4059" w:rsidRDefault="00657057" w:rsidP="00FF4059">
      <w:pPr>
        <w:jc w:val="both"/>
      </w:pPr>
      <w:r w:rsidRPr="009E322B">
        <w:t xml:space="preserve">Any suggestions for individual, group or whole school CPD should be discussed with </w:t>
      </w:r>
      <w:r w:rsidR="00DE1149">
        <w:t>the EHWB Team</w:t>
      </w:r>
      <w:r w:rsidRPr="009E322B">
        <w:t xml:space="preserve"> who can also signpost sources of relevant training and support for individuals as needed.</w:t>
      </w:r>
      <w:r>
        <w:t xml:space="preserve">  </w:t>
      </w:r>
    </w:p>
    <w:p w14:paraId="14660DF8" w14:textId="77777777" w:rsidR="00657057" w:rsidRPr="00EF58F7" w:rsidRDefault="00657057" w:rsidP="00657057">
      <w:pPr>
        <w:rPr>
          <w:b/>
          <w:sz w:val="24"/>
          <w:u w:val="single"/>
        </w:rPr>
      </w:pPr>
      <w:r w:rsidRPr="00EF58F7">
        <w:rPr>
          <w:b/>
          <w:sz w:val="24"/>
          <w:u w:val="single"/>
        </w:rPr>
        <w:t>Staff Wellbeing</w:t>
      </w:r>
    </w:p>
    <w:p w14:paraId="2A32B18C" w14:textId="77777777" w:rsidR="00657057" w:rsidRDefault="00657057" w:rsidP="00FF4059">
      <w:pPr>
        <w:jc w:val="both"/>
      </w:pPr>
      <w:r>
        <w:t xml:space="preserve">A key component in the delivery of the Universal offer is staff wellbeing; ensuring that staff are well-supported and able to deliver quality provision for emotional health and mental wellbeing to all pupils.  Therefore, as a school, we are </w:t>
      </w:r>
      <w:r>
        <w:lastRenderedPageBreak/>
        <w:t xml:space="preserve">committed to promoting positive mental, physical and emotional wellbeing and will provide suitable support for all members of staff.  </w:t>
      </w:r>
    </w:p>
    <w:p w14:paraId="75D20227" w14:textId="77777777" w:rsidR="00657057" w:rsidRPr="00EF58F7" w:rsidRDefault="00657057" w:rsidP="00FF4059">
      <w:pPr>
        <w:spacing w:after="0"/>
        <w:jc w:val="both"/>
        <w:rPr>
          <w:i/>
        </w:rPr>
      </w:pPr>
      <w:r w:rsidRPr="00EF58F7">
        <w:rPr>
          <w:b/>
          <w:i/>
        </w:rPr>
        <w:t>Ethos &amp; Environment</w:t>
      </w:r>
    </w:p>
    <w:p w14:paraId="14A97826" w14:textId="77777777" w:rsidR="00657057" w:rsidRDefault="00657057" w:rsidP="00FF4059">
      <w:pPr>
        <w:jc w:val="both"/>
      </w:pPr>
      <w:r>
        <w:t>We encourage staff as individuals to accept responsibility for their own mental, physical and emotional wellbeing and promote an open culture in which emotional health and mental wellbeing are taken seriously and in which staff are supported in order that they may seek any help and support they need.</w:t>
      </w:r>
    </w:p>
    <w:p w14:paraId="44730586" w14:textId="77777777" w:rsidR="00657057" w:rsidRDefault="00657057" w:rsidP="00FF4059">
      <w:pPr>
        <w:jc w:val="both"/>
      </w:pPr>
      <w:r>
        <w:t xml:space="preserve">We promote a culture of sympathetic alertness, remaining mindful of any indication of changes in staff behaviour, performance or signs of being under stress.  This culture extends to the ability to have open conversations with colleagues about how they are feeling and their mental health without fear of stigma. </w:t>
      </w:r>
    </w:p>
    <w:p w14:paraId="0BA7B69B" w14:textId="77777777" w:rsidR="00657057" w:rsidRPr="00EF58F7" w:rsidRDefault="00657057" w:rsidP="00FF4059">
      <w:pPr>
        <w:spacing w:after="0"/>
        <w:jc w:val="both"/>
        <w:rPr>
          <w:i/>
        </w:rPr>
      </w:pPr>
      <w:r w:rsidRPr="00EF58F7">
        <w:rPr>
          <w:b/>
          <w:i/>
        </w:rPr>
        <w:t>Policy &amp; Procedure</w:t>
      </w:r>
    </w:p>
    <w:p w14:paraId="3C151261" w14:textId="21349994" w:rsidR="00657057" w:rsidRDefault="00657057" w:rsidP="00FF4059">
      <w:pPr>
        <w:jc w:val="both"/>
      </w:pPr>
      <w:r>
        <w:t xml:space="preserve">Our </w:t>
      </w:r>
      <w:r w:rsidR="005570B2">
        <w:t>Improving Attendance Policy</w:t>
      </w:r>
      <w:r w:rsidR="009C67B6">
        <w:t xml:space="preserve"> &amp; Procedures</w:t>
      </w:r>
      <w:r w:rsidR="005570B2">
        <w:t xml:space="preserve"> (LA)</w:t>
      </w:r>
      <w:r w:rsidR="000B258A">
        <w:t xml:space="preserve">, and our Staff Wellbeing Policy </w:t>
      </w:r>
      <w:r w:rsidR="009C67B6">
        <w:t>are</w:t>
      </w:r>
      <w:r>
        <w:t xml:space="preserve"> supportive of staff with emotional health and mental wellbeing issues, both during </w:t>
      </w:r>
      <w:r w:rsidRPr="00FF4059">
        <w:t xml:space="preserve">any periods of absence and upon their return to work, including phased returns.  </w:t>
      </w:r>
      <w:r w:rsidR="00D8254C">
        <w:t xml:space="preserve">A staff ‘Wellbeing Guidance’ booklet is also available which signposts a range of support. </w:t>
      </w:r>
      <w:r w:rsidRPr="00FF4059">
        <w:t xml:space="preserve">These policies are </w:t>
      </w:r>
      <w:r w:rsidR="00FF4059" w:rsidRPr="00FF4059">
        <w:t xml:space="preserve">emailed to all staff as/when they are updated so they can be saved. They are also saved in the relevant areas of the </w:t>
      </w:r>
      <w:r w:rsidR="00C23CED">
        <w:t xml:space="preserve">staff One Drive. </w:t>
      </w:r>
    </w:p>
    <w:p w14:paraId="0F6EE450" w14:textId="77777777" w:rsidR="00657057" w:rsidRDefault="00657057" w:rsidP="00FF4059">
      <w:pPr>
        <w:jc w:val="both"/>
      </w:pPr>
      <w:r>
        <w:t>We will ensure that all school policies are assessed for their workload impact and work/life balance to promote positive mental health.</w:t>
      </w:r>
    </w:p>
    <w:p w14:paraId="2C399912" w14:textId="77777777" w:rsidR="00657057" w:rsidRPr="00657057" w:rsidRDefault="00657057" w:rsidP="00FF4059">
      <w:pPr>
        <w:jc w:val="both"/>
        <w:rPr>
          <w:color w:val="FF0000"/>
        </w:rPr>
      </w:pPr>
      <w:r>
        <w:t xml:space="preserve">In order to promote a good work/life balance, </w:t>
      </w:r>
      <w:r w:rsidR="00FF4059">
        <w:t xml:space="preserve">staff are encouraged to maintain a balance across a working week and to be mindful of an accumulation of </w:t>
      </w:r>
      <w:r w:rsidR="00FF4059" w:rsidRPr="00FF4059">
        <w:t xml:space="preserve">early / late finishes. After discussions with staff, e-mails are sent when suitable for the individual staff member. However, staff have acknowledged that they should not expect a reply outside of the working day. Some staff also use the following on their e-mail footer: </w:t>
      </w:r>
      <w:r w:rsidR="00FF4059" w:rsidRPr="00FF4059">
        <w:rPr>
          <w:rFonts w:ascii="Calibri" w:hAnsi="Calibri" w:cs="Calibri"/>
          <w:i/>
          <w:color w:val="000000"/>
        </w:rPr>
        <w:t>THINK WELLBEING: This email was sent at a time and date convenient to the sender. Please do not feel under any pressure to respond if this is outside your usual working hours.</w:t>
      </w:r>
    </w:p>
    <w:p w14:paraId="38B2105F" w14:textId="77777777" w:rsidR="00657057" w:rsidRDefault="00657057" w:rsidP="00FF4059">
      <w:pPr>
        <w:jc w:val="both"/>
      </w:pPr>
      <w:r>
        <w:t>We shall be understanding of the differing needs of the staff, at different points and events during their life cycles, and offer support accordingly, if and when required.  This may include support for pregnant women, older women during the menopause, those with caring responsibilities, and those experiencing loss, bereavement or a change in life circumstances.</w:t>
      </w:r>
    </w:p>
    <w:p w14:paraId="222AD545" w14:textId="77777777" w:rsidR="00657057" w:rsidRDefault="00657057" w:rsidP="00657057">
      <w:pPr>
        <w:spacing w:after="0"/>
        <w:rPr>
          <w:b/>
          <w:i/>
        </w:rPr>
      </w:pPr>
      <w:r w:rsidRPr="00EF58F7">
        <w:rPr>
          <w:b/>
          <w:i/>
        </w:rPr>
        <w:t>General</w:t>
      </w:r>
    </w:p>
    <w:p w14:paraId="604479DA" w14:textId="77777777" w:rsidR="00377AEF" w:rsidRPr="00377AEF" w:rsidRDefault="00377AEF" w:rsidP="00377AEF">
      <w:pPr>
        <w:spacing w:after="0"/>
        <w:jc w:val="both"/>
      </w:pPr>
      <w:r w:rsidRPr="00377AEF">
        <w:t>Our annual appraisal cycle incorporates a ‘check-in’ on wellbeing where line managers discuss any current issues / challenges. Where required, additional support</w:t>
      </w:r>
      <w:r>
        <w:t xml:space="preserve"> / adjustments are</w:t>
      </w:r>
      <w:r w:rsidRPr="00377AEF">
        <w:t xml:space="preserve"> put in place.</w:t>
      </w:r>
    </w:p>
    <w:p w14:paraId="3E038C78" w14:textId="77777777" w:rsidR="00377AEF" w:rsidRPr="00EF58F7" w:rsidRDefault="00377AEF" w:rsidP="00657057">
      <w:pPr>
        <w:spacing w:after="0"/>
        <w:rPr>
          <w:i/>
        </w:rPr>
      </w:pPr>
    </w:p>
    <w:p w14:paraId="29309D21" w14:textId="77777777" w:rsidR="00657057" w:rsidRDefault="00657057" w:rsidP="00657057">
      <w:r>
        <w:t>We undertake an annual, anonymous</w:t>
      </w:r>
      <w:r w:rsidR="00FF4059">
        <w:t xml:space="preserve"> staff</w:t>
      </w:r>
      <w:r>
        <w:t xml:space="preserve"> survey </w:t>
      </w:r>
      <w:r w:rsidR="005146AB">
        <w:t>which incorporates wellbeing questions.</w:t>
      </w:r>
      <w:r>
        <w:t xml:space="preserve"> These results are shared and acted upon by the Senior Leadership Team</w:t>
      </w:r>
      <w:r w:rsidR="005146AB">
        <w:t>.</w:t>
      </w:r>
    </w:p>
    <w:p w14:paraId="4908C40B" w14:textId="77777777" w:rsidR="00657057" w:rsidRDefault="00657057" w:rsidP="00657057">
      <w:r>
        <w:t xml:space="preserve">We will ensure that all staff have access to regular training sessions on health and wellbeing in school, including practical sessions to deal with wellbeing issues – both of pupils and their own.  Appropriate time and resources will be dedicated to this.  </w:t>
      </w:r>
    </w:p>
    <w:p w14:paraId="7055B7A7" w14:textId="77777777" w:rsidR="00657057" w:rsidRDefault="00657057" w:rsidP="00657057">
      <w:r>
        <w:t>We provide wellbeing support to staff in a variety of ways including:</w:t>
      </w:r>
    </w:p>
    <w:p w14:paraId="237383D2" w14:textId="77777777" w:rsidR="00657057" w:rsidRDefault="005146AB" w:rsidP="00657057">
      <w:pPr>
        <w:pStyle w:val="ListParagraph"/>
        <w:numPr>
          <w:ilvl w:val="0"/>
          <w:numId w:val="22"/>
        </w:numPr>
        <w:spacing w:after="160" w:line="259" w:lineRule="auto"/>
      </w:pPr>
      <w:r>
        <w:t>A Staffroom board where relevant information can be posted.</w:t>
      </w:r>
    </w:p>
    <w:p w14:paraId="2194D666" w14:textId="77777777" w:rsidR="00657057" w:rsidRDefault="005146AB" w:rsidP="00657057">
      <w:pPr>
        <w:pStyle w:val="ListParagraph"/>
        <w:numPr>
          <w:ilvl w:val="0"/>
          <w:numId w:val="22"/>
        </w:numPr>
        <w:spacing w:after="160" w:line="259" w:lineRule="auto"/>
      </w:pPr>
      <w:r>
        <w:t>A</w:t>
      </w:r>
      <w:r w:rsidR="00657057">
        <w:t>ccess to an Employee Assistance Programme for counselling – details of how to refer to this service are readily available in school</w:t>
      </w:r>
      <w:r>
        <w:t>.</w:t>
      </w:r>
    </w:p>
    <w:p w14:paraId="65F1C8FD" w14:textId="4C37D133" w:rsidR="005146AB" w:rsidRDefault="005146AB" w:rsidP="00657057">
      <w:pPr>
        <w:pStyle w:val="ListParagraph"/>
        <w:numPr>
          <w:ilvl w:val="0"/>
          <w:numId w:val="22"/>
        </w:numPr>
        <w:spacing w:after="160" w:line="259" w:lineRule="auto"/>
      </w:pPr>
      <w:r>
        <w:lastRenderedPageBreak/>
        <w:t>Access to a staff insurance wellbeing scheme</w:t>
      </w:r>
      <w:r w:rsidR="00B447A3">
        <w:t xml:space="preserve"> </w:t>
      </w:r>
      <w:r>
        <w:t>- details of how to refer to this service are readily available in school.</w:t>
      </w:r>
    </w:p>
    <w:p w14:paraId="07B88C1F" w14:textId="77777777" w:rsidR="00657057" w:rsidRDefault="00657057" w:rsidP="00657057">
      <w:pPr>
        <w:pStyle w:val="ListParagraph"/>
        <w:numPr>
          <w:ilvl w:val="0"/>
          <w:numId w:val="22"/>
        </w:numPr>
        <w:spacing w:after="160" w:line="259" w:lineRule="auto"/>
      </w:pPr>
      <w:r>
        <w:t xml:space="preserve">Staff can also refer themselves to Occupational Health </w:t>
      </w:r>
      <w:r w:rsidR="005146AB">
        <w:t>and this is encouraged through the support of the LA HR team / Wellbeing Governor.</w:t>
      </w:r>
    </w:p>
    <w:p w14:paraId="4DE43E8D" w14:textId="77777777" w:rsidR="00657057" w:rsidRPr="00EF58F7" w:rsidRDefault="00657057" w:rsidP="00657057">
      <w:pPr>
        <w:rPr>
          <w:b/>
          <w:sz w:val="24"/>
          <w:u w:val="single"/>
        </w:rPr>
      </w:pPr>
      <w:r w:rsidRPr="00EF58F7">
        <w:rPr>
          <w:b/>
          <w:sz w:val="24"/>
          <w:u w:val="single"/>
        </w:rPr>
        <w:t>Teaching about Emotional Health &amp; Mental Wellbeing</w:t>
      </w:r>
    </w:p>
    <w:p w14:paraId="48409764" w14:textId="25D79097" w:rsidR="00657057" w:rsidRDefault="00657057" w:rsidP="00764BD1">
      <w:pPr>
        <w:jc w:val="both"/>
      </w:pPr>
      <w:r w:rsidRPr="00355096">
        <w:t xml:space="preserve">The skills, knowledge and understanding needed by our pupils to keep themselves and others physically and mentally healthy and safe are taught across </w:t>
      </w:r>
      <w:r>
        <w:t>all</w:t>
      </w:r>
      <w:r w:rsidRPr="00355096">
        <w:t xml:space="preserve"> curriculum</w:t>
      </w:r>
      <w:r>
        <w:t xml:space="preserve"> areas</w:t>
      </w:r>
      <w:r w:rsidRPr="00355096">
        <w:t>, but particularly in our developmental PHSE</w:t>
      </w:r>
      <w:r w:rsidR="00764BD1">
        <w:t xml:space="preserve"> Education</w:t>
      </w:r>
      <w:r w:rsidRPr="00355096">
        <w:t xml:space="preserve"> curriculum.  Through</w:t>
      </w:r>
      <w:r>
        <w:t xml:space="preserve"> planned programmes and informal </w:t>
      </w:r>
      <w:r w:rsidR="00764BD1">
        <w:t>opportunities,</w:t>
      </w:r>
      <w:r>
        <w:t xml:space="preserve"> opportunities exist to explore emotional health and mental</w:t>
      </w:r>
      <w:r w:rsidR="008A5BD0">
        <w:t xml:space="preserve"> wellbeing.</w:t>
      </w:r>
      <w:r>
        <w:t xml:space="preserve"> </w:t>
      </w:r>
    </w:p>
    <w:p w14:paraId="70FCADF1" w14:textId="77777777" w:rsidR="00657057" w:rsidRDefault="00657057" w:rsidP="00764BD1">
      <w:pPr>
        <w:jc w:val="both"/>
      </w:pPr>
      <w:r>
        <w:t>Staff use a variety of methods and opportunities to promote emotional health and mental wellbeing alongside the formal curriculum.  These complement the whole school approach and overall ethos of the school.  These include:</w:t>
      </w:r>
    </w:p>
    <w:p w14:paraId="28A9F5DB" w14:textId="77777777" w:rsidR="00657057" w:rsidRDefault="00657057" w:rsidP="00764BD1">
      <w:pPr>
        <w:pStyle w:val="ListParagraph"/>
        <w:numPr>
          <w:ilvl w:val="0"/>
          <w:numId w:val="19"/>
        </w:numPr>
        <w:spacing w:after="160" w:line="259" w:lineRule="auto"/>
        <w:jc w:val="both"/>
      </w:pPr>
      <w:r>
        <w:t xml:space="preserve">School </w:t>
      </w:r>
      <w:r w:rsidR="00764BD1">
        <w:t xml:space="preserve">Council </w:t>
      </w:r>
    </w:p>
    <w:p w14:paraId="1B499D6A" w14:textId="77777777" w:rsidR="00764BD1" w:rsidRDefault="00764BD1" w:rsidP="00764BD1">
      <w:pPr>
        <w:pStyle w:val="ListParagraph"/>
        <w:numPr>
          <w:ilvl w:val="0"/>
          <w:numId w:val="19"/>
        </w:numPr>
        <w:spacing w:after="160" w:line="259" w:lineRule="auto"/>
        <w:jc w:val="both"/>
      </w:pPr>
      <w:r>
        <w:t>Our Friezland Expectations</w:t>
      </w:r>
    </w:p>
    <w:p w14:paraId="7228B097" w14:textId="77777777" w:rsidR="00657057" w:rsidRDefault="00657057" w:rsidP="00764BD1">
      <w:pPr>
        <w:pStyle w:val="ListParagraph"/>
        <w:numPr>
          <w:ilvl w:val="0"/>
          <w:numId w:val="19"/>
        </w:numPr>
        <w:spacing w:after="160" w:line="259" w:lineRule="auto"/>
        <w:jc w:val="both"/>
      </w:pPr>
      <w:r>
        <w:t>Celebrating awareness days and campaigns such as World Mental Health Day, Anti-Bullying Week etc.</w:t>
      </w:r>
    </w:p>
    <w:p w14:paraId="1E0B7CD4" w14:textId="77777777" w:rsidR="00657057" w:rsidRDefault="00657057" w:rsidP="00764BD1">
      <w:pPr>
        <w:pStyle w:val="ListParagraph"/>
        <w:numPr>
          <w:ilvl w:val="0"/>
          <w:numId w:val="19"/>
        </w:numPr>
        <w:spacing w:after="160" w:line="259" w:lineRule="auto"/>
        <w:jc w:val="both"/>
      </w:pPr>
      <w:r>
        <w:t>Reward systems embracing positive behaviour and individual achievements</w:t>
      </w:r>
    </w:p>
    <w:p w14:paraId="39C0A11D" w14:textId="77777777" w:rsidR="00657057" w:rsidRDefault="00657057" w:rsidP="00764BD1">
      <w:pPr>
        <w:pStyle w:val="ListParagraph"/>
        <w:numPr>
          <w:ilvl w:val="0"/>
          <w:numId w:val="19"/>
        </w:numPr>
        <w:spacing w:after="160" w:line="259" w:lineRule="auto"/>
        <w:jc w:val="both"/>
      </w:pPr>
      <w:r>
        <w:t>Promoting a Growth Mindset</w:t>
      </w:r>
    </w:p>
    <w:p w14:paraId="2DF1B60B" w14:textId="77777777" w:rsidR="00657057" w:rsidRDefault="00657057" w:rsidP="00764BD1">
      <w:pPr>
        <w:pStyle w:val="ListParagraph"/>
        <w:numPr>
          <w:ilvl w:val="0"/>
          <w:numId w:val="19"/>
        </w:numPr>
        <w:spacing w:after="160" w:line="259" w:lineRule="auto"/>
        <w:jc w:val="both"/>
      </w:pPr>
      <w:r>
        <w:t xml:space="preserve">Having a culture of challenge, promoting ‘mistakes’ </w:t>
      </w:r>
      <w:r w:rsidR="00764BD1">
        <w:t xml:space="preserve">as normal </w:t>
      </w:r>
      <w:r>
        <w:t>to enable children to develop resilience</w:t>
      </w:r>
    </w:p>
    <w:p w14:paraId="2CE19C0A" w14:textId="05B10A74" w:rsidR="00657057" w:rsidRDefault="00657057" w:rsidP="00764BD1">
      <w:pPr>
        <w:pStyle w:val="ListParagraph"/>
        <w:numPr>
          <w:ilvl w:val="0"/>
          <w:numId w:val="19"/>
        </w:numPr>
        <w:spacing w:after="160" w:line="259" w:lineRule="auto"/>
        <w:jc w:val="both"/>
      </w:pPr>
      <w:r>
        <w:t xml:space="preserve">Providing forums for listening and talking (including </w:t>
      </w:r>
      <w:r w:rsidR="00764BD1">
        <w:t>assemblies, School Council, Wellbeing Champions, staff ‘open door’ pastoral support</w:t>
      </w:r>
      <w:r w:rsidR="00A05C19">
        <w:t>)</w:t>
      </w:r>
    </w:p>
    <w:p w14:paraId="662BEF84" w14:textId="77777777" w:rsidR="00657057" w:rsidRDefault="00657057" w:rsidP="00764BD1">
      <w:pPr>
        <w:pStyle w:val="ListParagraph"/>
        <w:numPr>
          <w:ilvl w:val="0"/>
          <w:numId w:val="19"/>
        </w:numPr>
        <w:spacing w:after="160" w:line="259" w:lineRule="auto"/>
        <w:jc w:val="both"/>
      </w:pPr>
      <w:r>
        <w:t>Encouraging a culture where “every child has a right to a say in all matters affecting them, and to have their views taken seriously” (Article 12, UN Convention on the Rights of the Child, 1992)</w:t>
      </w:r>
    </w:p>
    <w:p w14:paraId="3E908A86" w14:textId="39D68121" w:rsidR="001F4390" w:rsidRDefault="00657057" w:rsidP="00764BD1">
      <w:pPr>
        <w:pStyle w:val="ListParagraph"/>
        <w:numPr>
          <w:ilvl w:val="0"/>
          <w:numId w:val="19"/>
        </w:numPr>
        <w:spacing w:after="160" w:line="259" w:lineRule="auto"/>
        <w:jc w:val="both"/>
      </w:pPr>
      <w:r>
        <w:t>Encouraging co-operation and collaboration through Buddies,</w:t>
      </w:r>
      <w:r w:rsidR="00764BD1">
        <w:t xml:space="preserve"> School Council</w:t>
      </w:r>
      <w:r w:rsidR="00A05C19">
        <w:t xml:space="preserve">, </w:t>
      </w:r>
      <w:r w:rsidR="00764BD1">
        <w:t xml:space="preserve">Wellbeing </w:t>
      </w:r>
      <w:r w:rsidR="00A05C19">
        <w:t>Champions, Sports Leaders and our school Teams</w:t>
      </w:r>
    </w:p>
    <w:p w14:paraId="4A1EFBEA" w14:textId="77777777" w:rsidR="00764BD1" w:rsidRDefault="001F4390" w:rsidP="00764BD1">
      <w:pPr>
        <w:pStyle w:val="ListParagraph"/>
        <w:numPr>
          <w:ilvl w:val="0"/>
          <w:numId w:val="19"/>
        </w:numPr>
        <w:spacing w:after="160" w:line="259" w:lineRule="auto"/>
        <w:jc w:val="both"/>
        <w:rPr>
          <w:rFonts w:cstheme="minorHAnsi"/>
        </w:rPr>
      </w:pPr>
      <w:r w:rsidRPr="001F4390">
        <w:rPr>
          <w:rFonts w:cstheme="minorHAnsi"/>
        </w:rPr>
        <w:t xml:space="preserve">A lead </w:t>
      </w:r>
      <w:r w:rsidR="00764BD1">
        <w:rPr>
          <w:rFonts w:cstheme="minorHAnsi"/>
        </w:rPr>
        <w:t xml:space="preserve">teacher and </w:t>
      </w:r>
      <w:r w:rsidRPr="001F4390">
        <w:rPr>
          <w:rFonts w:cstheme="minorHAnsi"/>
        </w:rPr>
        <w:t>teaching assistant for emotional health and mental wellbeing who respond</w:t>
      </w:r>
      <w:r w:rsidR="00764BD1">
        <w:rPr>
          <w:rFonts w:cstheme="minorHAnsi"/>
        </w:rPr>
        <w:t xml:space="preserve"> to pupils’ worries and </w:t>
      </w:r>
      <w:r w:rsidRPr="001F4390">
        <w:rPr>
          <w:rFonts w:cstheme="minorHAnsi"/>
        </w:rPr>
        <w:t>offer mentoring sessions using a range of interventions and talking techniques</w:t>
      </w:r>
    </w:p>
    <w:p w14:paraId="21B3138E" w14:textId="4E037CA6" w:rsidR="00764BD1" w:rsidRPr="001F4390" w:rsidRDefault="009F36D7" w:rsidP="00764BD1">
      <w:pPr>
        <w:pStyle w:val="ListParagraph"/>
        <w:numPr>
          <w:ilvl w:val="0"/>
          <w:numId w:val="19"/>
        </w:numPr>
        <w:spacing w:after="160" w:line="259" w:lineRule="auto"/>
        <w:jc w:val="both"/>
        <w:rPr>
          <w:rFonts w:cstheme="minorHAnsi"/>
        </w:rPr>
      </w:pPr>
      <w:r>
        <w:rPr>
          <w:rFonts w:cstheme="minorHAnsi"/>
        </w:rPr>
        <w:t>Referring pupils to the children’s Counsellor employed to work across all DLP schools</w:t>
      </w:r>
    </w:p>
    <w:p w14:paraId="6E01F65D" w14:textId="67E280BE" w:rsidR="001F4390" w:rsidRPr="001F4390" w:rsidRDefault="001F4390" w:rsidP="000A5345">
      <w:pPr>
        <w:pStyle w:val="ListParagraph"/>
        <w:numPr>
          <w:ilvl w:val="0"/>
          <w:numId w:val="19"/>
        </w:numPr>
        <w:spacing w:after="160" w:line="259" w:lineRule="auto"/>
        <w:jc w:val="both"/>
      </w:pPr>
      <w:r w:rsidRPr="00764BD1">
        <w:rPr>
          <w:rFonts w:cstheme="minorHAnsi"/>
        </w:rPr>
        <w:t xml:space="preserve"> Parent and pupil workshops provided by services such as MIND and </w:t>
      </w:r>
      <w:r w:rsidR="009F36D7">
        <w:rPr>
          <w:rFonts w:cstheme="minorHAnsi"/>
        </w:rPr>
        <w:t>School Nurses,</w:t>
      </w:r>
      <w:r w:rsidRPr="00764BD1">
        <w:rPr>
          <w:rFonts w:cstheme="minorHAnsi"/>
        </w:rPr>
        <w:t xml:space="preserve"> as and when they’re </w:t>
      </w:r>
      <w:r w:rsidR="00764BD1">
        <w:rPr>
          <w:rFonts w:cstheme="minorHAnsi"/>
        </w:rPr>
        <w:t>available / as required</w:t>
      </w:r>
    </w:p>
    <w:p w14:paraId="5C554E70" w14:textId="77777777" w:rsidR="00657057" w:rsidRDefault="00657057" w:rsidP="00764BD1">
      <w:pPr>
        <w:pStyle w:val="ListParagraph"/>
        <w:jc w:val="both"/>
      </w:pPr>
    </w:p>
    <w:p w14:paraId="4FAEF3E1" w14:textId="77777777" w:rsidR="00657057" w:rsidRPr="00EF58F7" w:rsidRDefault="00657057" w:rsidP="00764BD1">
      <w:pPr>
        <w:jc w:val="both"/>
        <w:rPr>
          <w:b/>
          <w:sz w:val="24"/>
          <w:u w:val="single"/>
        </w:rPr>
      </w:pPr>
      <w:r w:rsidRPr="00EF58F7">
        <w:rPr>
          <w:b/>
          <w:sz w:val="24"/>
          <w:u w:val="single"/>
        </w:rPr>
        <w:t>Supporting Parents/Carers &amp; Families</w:t>
      </w:r>
    </w:p>
    <w:p w14:paraId="05CEECBD" w14:textId="77777777" w:rsidR="00657057" w:rsidRPr="00126B36" w:rsidRDefault="00657057" w:rsidP="00764BD1">
      <w:pPr>
        <w:jc w:val="both"/>
      </w:pPr>
      <w:r w:rsidRPr="00126B36">
        <w:t>We see parent/carer involvement as a vital part of promoting emotional health and mental wellbeing: alongside an open-door policy, regular opportunities exist to promote partnerships with parents/carers, including:</w:t>
      </w:r>
    </w:p>
    <w:p w14:paraId="6E5CB4A5" w14:textId="77777777" w:rsidR="00657057" w:rsidRPr="00195923" w:rsidRDefault="00657057" w:rsidP="00764BD1">
      <w:pPr>
        <w:pStyle w:val="ListParagraph"/>
        <w:numPr>
          <w:ilvl w:val="0"/>
          <w:numId w:val="23"/>
        </w:numPr>
        <w:spacing w:after="160" w:line="259" w:lineRule="auto"/>
        <w:jc w:val="both"/>
      </w:pPr>
      <w:r w:rsidRPr="00195923">
        <w:t>Annual transition/welcome meetings – a chance to meet staff, find out about the organisation, routines and curriculum in each class, enabling parents to support their children effectively with day-to-day change, promoting resilience.</w:t>
      </w:r>
    </w:p>
    <w:p w14:paraId="758B21AA" w14:textId="77777777" w:rsidR="00657057" w:rsidRPr="00195923" w:rsidRDefault="00657057" w:rsidP="00764BD1">
      <w:pPr>
        <w:pStyle w:val="ListParagraph"/>
        <w:numPr>
          <w:ilvl w:val="0"/>
          <w:numId w:val="23"/>
        </w:numPr>
        <w:spacing w:after="160" w:line="259" w:lineRule="auto"/>
        <w:jc w:val="both"/>
      </w:pPr>
      <w:r w:rsidRPr="00195923">
        <w:t>Structured parents’/carers’ meetings with class teachers to provide feedback</w:t>
      </w:r>
    </w:p>
    <w:p w14:paraId="75975D2F" w14:textId="77777777" w:rsidR="00657057" w:rsidRDefault="00657057" w:rsidP="00764BD1">
      <w:pPr>
        <w:pStyle w:val="ListParagraph"/>
        <w:numPr>
          <w:ilvl w:val="0"/>
          <w:numId w:val="23"/>
        </w:numPr>
        <w:spacing w:after="160" w:line="259" w:lineRule="auto"/>
        <w:jc w:val="both"/>
      </w:pPr>
      <w:r w:rsidRPr="00195923">
        <w:t>Annual parental questionnaires</w:t>
      </w:r>
      <w:r w:rsidR="000854F7">
        <w:t xml:space="preserve"> </w:t>
      </w:r>
      <w:r w:rsidRPr="00195923">
        <w:t>to help us build on what we do well and identify areas for improvement</w:t>
      </w:r>
    </w:p>
    <w:p w14:paraId="4ADEB99A" w14:textId="77777777" w:rsidR="00657057" w:rsidRDefault="00657057" w:rsidP="00764BD1">
      <w:pPr>
        <w:pStyle w:val="ListParagraph"/>
        <w:numPr>
          <w:ilvl w:val="0"/>
          <w:numId w:val="23"/>
        </w:numPr>
        <w:spacing w:after="160" w:line="259" w:lineRule="auto"/>
        <w:jc w:val="both"/>
      </w:pPr>
      <w:r>
        <w:t xml:space="preserve">Parent workshops on key topics </w:t>
      </w:r>
      <w:proofErr w:type="spellStart"/>
      <w:r>
        <w:t>ie</w:t>
      </w:r>
      <w:proofErr w:type="spellEnd"/>
      <w:r>
        <w:t>: phonics, SATs etc.</w:t>
      </w:r>
    </w:p>
    <w:p w14:paraId="5D832794" w14:textId="77777777" w:rsidR="00657057" w:rsidRDefault="00657057" w:rsidP="00764BD1">
      <w:pPr>
        <w:jc w:val="both"/>
      </w:pPr>
      <w:r w:rsidRPr="00926813">
        <w:t xml:space="preserve">We </w:t>
      </w:r>
      <w:proofErr w:type="spellStart"/>
      <w:r w:rsidRPr="00926813">
        <w:t>recognise</w:t>
      </w:r>
      <w:proofErr w:type="spellEnd"/>
      <w:r w:rsidRPr="00926813">
        <w:t xml:space="preserve"> that families play a key role in influencing children’s emotional health and mental wellbeing, theref</w:t>
      </w:r>
      <w:r>
        <w:t xml:space="preserve">ore it is vital that we work </w:t>
      </w:r>
      <w:r w:rsidRPr="00926813">
        <w:t>with parents/carers to promote positive wellbeing</w:t>
      </w:r>
      <w:r>
        <w:t xml:space="preserve"> for them</w:t>
      </w:r>
      <w:r w:rsidRPr="00926813">
        <w:t>.  We do this by:</w:t>
      </w:r>
    </w:p>
    <w:p w14:paraId="0B92426B" w14:textId="4F128D27" w:rsidR="00657057" w:rsidRDefault="00657057" w:rsidP="00764BD1">
      <w:pPr>
        <w:pStyle w:val="ListParagraph"/>
        <w:numPr>
          <w:ilvl w:val="0"/>
          <w:numId w:val="17"/>
        </w:numPr>
        <w:spacing w:after="160" w:line="259" w:lineRule="auto"/>
        <w:jc w:val="both"/>
      </w:pPr>
      <w:r>
        <w:lastRenderedPageBreak/>
        <w:t xml:space="preserve">Highlighting sources of support available within school and the local community: we will ensure this information contains services that are available to promote positive emotional wellbeing for all pupils, as well as those for children experiencing mental ill health.  This information will be delivered via the curriculum, newsletters, the school website and events such as </w:t>
      </w:r>
      <w:r w:rsidR="000A4B2D">
        <w:t>Father’s Day, Mother’s Day, Grandparent’s Breakfasts and at s</w:t>
      </w:r>
      <w:r>
        <w:t>howcase events</w:t>
      </w:r>
    </w:p>
    <w:p w14:paraId="050ABAB2" w14:textId="77777777" w:rsidR="00657057" w:rsidRDefault="00657057" w:rsidP="00764BD1">
      <w:pPr>
        <w:pStyle w:val="ListParagraph"/>
        <w:numPr>
          <w:ilvl w:val="0"/>
          <w:numId w:val="17"/>
        </w:numPr>
        <w:spacing w:after="160" w:line="259" w:lineRule="auto"/>
        <w:jc w:val="both"/>
      </w:pPr>
      <w:r>
        <w:t>Making this policy easily accessible to parents/carers</w:t>
      </w:r>
    </w:p>
    <w:p w14:paraId="07A8FE82" w14:textId="77777777" w:rsidR="00657057" w:rsidRDefault="00657057" w:rsidP="00764BD1">
      <w:pPr>
        <w:pStyle w:val="ListParagraph"/>
        <w:numPr>
          <w:ilvl w:val="0"/>
          <w:numId w:val="17"/>
        </w:numPr>
        <w:spacing w:after="160" w:line="259" w:lineRule="auto"/>
        <w:jc w:val="both"/>
      </w:pPr>
      <w:r>
        <w:t>Offering support to help parents/carers develop their parenting skills.  This may include providing information or offering programmes run by appropriately trained practitioners.</w:t>
      </w:r>
    </w:p>
    <w:p w14:paraId="79386B68" w14:textId="77777777" w:rsidR="00657057" w:rsidRDefault="00657057" w:rsidP="00764BD1">
      <w:pPr>
        <w:pStyle w:val="ListParagraph"/>
        <w:numPr>
          <w:ilvl w:val="0"/>
          <w:numId w:val="17"/>
        </w:numPr>
        <w:spacing w:after="160" w:line="259" w:lineRule="auto"/>
        <w:jc w:val="both"/>
      </w:pPr>
      <w:r>
        <w:t xml:space="preserve">Ensuring parents/carers living in disadvantaged circumstances are given the support they need to participate fully in activities to promote social and emotional wellbeing. </w:t>
      </w:r>
    </w:p>
    <w:p w14:paraId="5D81C7E8" w14:textId="77777777" w:rsidR="00657057" w:rsidRDefault="00657057" w:rsidP="00764BD1">
      <w:pPr>
        <w:pStyle w:val="ListParagraph"/>
        <w:numPr>
          <w:ilvl w:val="0"/>
          <w:numId w:val="17"/>
        </w:numPr>
        <w:spacing w:after="160" w:line="259" w:lineRule="auto"/>
        <w:jc w:val="both"/>
      </w:pPr>
      <w:r>
        <w:t xml:space="preserve">Providing information about sources of support and information for adult mental health and emotional wellbeing services and making these readily available through our communication channels </w:t>
      </w:r>
      <w:proofErr w:type="spellStart"/>
      <w:r>
        <w:t>ie</w:t>
      </w:r>
      <w:proofErr w:type="spellEnd"/>
      <w:r>
        <w:t>: newsletter/website etc.</w:t>
      </w:r>
    </w:p>
    <w:p w14:paraId="56DF09B7" w14:textId="77777777" w:rsidR="00657057" w:rsidRDefault="00657057" w:rsidP="00764BD1">
      <w:pPr>
        <w:pStyle w:val="ListParagraph"/>
        <w:jc w:val="both"/>
      </w:pPr>
    </w:p>
    <w:p w14:paraId="458483AD" w14:textId="77777777" w:rsidR="00657057" w:rsidRDefault="00657057" w:rsidP="00764BD1">
      <w:pPr>
        <w:jc w:val="both"/>
      </w:pPr>
      <w:r>
        <w:t>The below links have an extensive directory of local agencies and organisations we can signpost staff and families to:</w:t>
      </w:r>
    </w:p>
    <w:p w14:paraId="683E37B6" w14:textId="05666047" w:rsidR="00580935" w:rsidRDefault="00580935" w:rsidP="00764BD1">
      <w:pPr>
        <w:jc w:val="both"/>
      </w:pPr>
      <w:hyperlink r:id="rId13" w:history="1">
        <w:r w:rsidRPr="0050166E">
          <w:rPr>
            <w:rStyle w:val="Hyperlink"/>
          </w:rPr>
          <w:t>https://www.oldham.gov.uk/info/200807/mental_health/2459/looking_after_your_mental_health_and_wellbeing</w:t>
        </w:r>
      </w:hyperlink>
    </w:p>
    <w:p w14:paraId="1ACA0F86" w14:textId="49DF6B1A" w:rsidR="00657057" w:rsidRDefault="006160C8" w:rsidP="001202EF">
      <w:pPr>
        <w:jc w:val="both"/>
      </w:pPr>
      <w:hyperlink r:id="rId14" w:history="1">
        <w:r w:rsidRPr="0050166E">
          <w:rPr>
            <w:rStyle w:val="Hyperlink"/>
          </w:rPr>
          <w:t>https://www.oldham.gov.uk/info/200251/keeping_healthy</w:t>
        </w:r>
      </w:hyperlink>
    </w:p>
    <w:p w14:paraId="54C23B01" w14:textId="77777777" w:rsidR="00657057" w:rsidRPr="00EF58F7" w:rsidRDefault="00657057" w:rsidP="00764BD1">
      <w:pPr>
        <w:jc w:val="both"/>
        <w:rPr>
          <w:b/>
          <w:sz w:val="24"/>
          <w:u w:val="single"/>
        </w:rPr>
      </w:pPr>
      <w:r w:rsidRPr="00EF58F7">
        <w:rPr>
          <w:b/>
          <w:sz w:val="24"/>
          <w:u w:val="single"/>
        </w:rPr>
        <w:t>What does an emotionally healthy child look like?</w:t>
      </w:r>
    </w:p>
    <w:p w14:paraId="3A5E7F76" w14:textId="77777777" w:rsidR="00657057" w:rsidRDefault="00657057" w:rsidP="00764BD1">
      <w:pPr>
        <w:jc w:val="both"/>
      </w:pPr>
      <w:r>
        <w:t xml:space="preserve">School staff may become aware of certain signs which indicate a pupil may be experiencing emotional health or mental wellbeing issues. These should </w:t>
      </w:r>
      <w:r w:rsidRPr="00C802C9">
        <w:rPr>
          <w:b/>
          <w:u w:val="single"/>
        </w:rPr>
        <w:t>always</w:t>
      </w:r>
      <w:r>
        <w:t xml:space="preserve"> be taken seriously and staff observing </w:t>
      </w:r>
      <w:r w:rsidRPr="00C802C9">
        <w:rPr>
          <w:b/>
          <w:u w:val="single"/>
        </w:rPr>
        <w:t>any</w:t>
      </w:r>
      <w:r>
        <w:t xml:space="preserve"> of these should communicate their concerns with the Lead for Emotional Health &amp; Mental Wellbeing. </w:t>
      </w:r>
    </w:p>
    <w:p w14:paraId="564CB37F" w14:textId="77777777" w:rsidR="00657057" w:rsidRDefault="00657057" w:rsidP="00764BD1">
      <w:pPr>
        <w:jc w:val="both"/>
      </w:pPr>
      <w:r>
        <w:t xml:space="preserve">Possible warning signs include (but are not limited to): </w:t>
      </w:r>
    </w:p>
    <w:p w14:paraId="578F02FA" w14:textId="77777777" w:rsidR="00657057" w:rsidRDefault="00657057" w:rsidP="00764BD1">
      <w:pPr>
        <w:pStyle w:val="ListParagraph"/>
        <w:numPr>
          <w:ilvl w:val="0"/>
          <w:numId w:val="12"/>
        </w:numPr>
        <w:spacing w:after="160" w:line="259" w:lineRule="auto"/>
        <w:jc w:val="both"/>
      </w:pPr>
      <w:r>
        <w:t>Expressing feelings of failure, uselessness or loss of hope</w:t>
      </w:r>
    </w:p>
    <w:p w14:paraId="2472039E" w14:textId="77777777" w:rsidR="00657057" w:rsidRDefault="00657057" w:rsidP="00764BD1">
      <w:pPr>
        <w:pStyle w:val="ListParagraph"/>
        <w:numPr>
          <w:ilvl w:val="0"/>
          <w:numId w:val="12"/>
        </w:numPr>
        <w:spacing w:after="160" w:line="259" w:lineRule="auto"/>
        <w:jc w:val="both"/>
      </w:pPr>
      <w:r>
        <w:t>Physical signs of harm that are repeated or appear non-accidental</w:t>
      </w:r>
    </w:p>
    <w:p w14:paraId="45019339" w14:textId="77777777" w:rsidR="00657057" w:rsidRDefault="00657057" w:rsidP="00764BD1">
      <w:pPr>
        <w:pStyle w:val="ListParagraph"/>
        <w:numPr>
          <w:ilvl w:val="0"/>
          <w:numId w:val="12"/>
        </w:numPr>
        <w:spacing w:after="160" w:line="259" w:lineRule="auto"/>
        <w:jc w:val="both"/>
      </w:pPr>
      <w:r>
        <w:t>Changes in eating habits</w:t>
      </w:r>
    </w:p>
    <w:p w14:paraId="6879CED7" w14:textId="77777777" w:rsidR="00657057" w:rsidRDefault="00657057" w:rsidP="00764BD1">
      <w:pPr>
        <w:pStyle w:val="ListParagraph"/>
        <w:numPr>
          <w:ilvl w:val="0"/>
          <w:numId w:val="12"/>
        </w:numPr>
        <w:spacing w:after="160" w:line="259" w:lineRule="auto"/>
        <w:jc w:val="both"/>
      </w:pPr>
      <w:r>
        <w:t>Changes in sleeping habits, including falling asleep in lessons</w:t>
      </w:r>
    </w:p>
    <w:p w14:paraId="240105D8" w14:textId="77777777" w:rsidR="00657057" w:rsidRDefault="00657057" w:rsidP="00764BD1">
      <w:pPr>
        <w:pStyle w:val="ListParagraph"/>
        <w:numPr>
          <w:ilvl w:val="0"/>
          <w:numId w:val="12"/>
        </w:numPr>
        <w:spacing w:after="160" w:line="259" w:lineRule="auto"/>
        <w:jc w:val="both"/>
      </w:pPr>
      <w:r>
        <w:t>Increased isolation from friends and family or becoming socially withdrawn – this may include not wanting to spend time with friends at break-time, frequent fallouts or seeking adult company/reassurance.</w:t>
      </w:r>
    </w:p>
    <w:p w14:paraId="5649ECFC" w14:textId="77777777" w:rsidR="00657057" w:rsidRDefault="00657057" w:rsidP="00764BD1">
      <w:pPr>
        <w:pStyle w:val="ListParagraph"/>
        <w:numPr>
          <w:ilvl w:val="0"/>
          <w:numId w:val="12"/>
        </w:numPr>
        <w:spacing w:after="160" w:line="259" w:lineRule="auto"/>
        <w:jc w:val="both"/>
      </w:pPr>
      <w:r>
        <w:t>Changes in activity and mood</w:t>
      </w:r>
    </w:p>
    <w:p w14:paraId="6D155E41" w14:textId="77777777" w:rsidR="00657057" w:rsidRDefault="00657057" w:rsidP="00764BD1">
      <w:pPr>
        <w:pStyle w:val="ListParagraph"/>
        <w:numPr>
          <w:ilvl w:val="0"/>
          <w:numId w:val="12"/>
        </w:numPr>
        <w:spacing w:after="160" w:line="259" w:lineRule="auto"/>
        <w:jc w:val="both"/>
      </w:pPr>
      <w:r>
        <w:t>Talking or joking about self-harm or suicide</w:t>
      </w:r>
    </w:p>
    <w:p w14:paraId="67CDD43A" w14:textId="77777777" w:rsidR="00657057" w:rsidRDefault="00657057" w:rsidP="00764BD1">
      <w:pPr>
        <w:pStyle w:val="ListParagraph"/>
        <w:numPr>
          <w:ilvl w:val="0"/>
          <w:numId w:val="12"/>
        </w:numPr>
        <w:spacing w:after="160" w:line="259" w:lineRule="auto"/>
        <w:jc w:val="both"/>
      </w:pPr>
      <w:r>
        <w:t>Using drugs or alcohol</w:t>
      </w:r>
    </w:p>
    <w:p w14:paraId="5E53B592" w14:textId="77777777" w:rsidR="00657057" w:rsidRDefault="00657057" w:rsidP="00764BD1">
      <w:pPr>
        <w:pStyle w:val="ListParagraph"/>
        <w:numPr>
          <w:ilvl w:val="0"/>
          <w:numId w:val="12"/>
        </w:numPr>
        <w:spacing w:after="160" w:line="259" w:lineRule="auto"/>
        <w:jc w:val="both"/>
      </w:pPr>
      <w:r>
        <w:t xml:space="preserve">Changes in clothing – </w:t>
      </w:r>
      <w:proofErr w:type="spellStart"/>
      <w:r>
        <w:t>eg.</w:t>
      </w:r>
      <w:proofErr w:type="spellEnd"/>
      <w:r>
        <w:t xml:space="preserve"> long sleeves in warm weather</w:t>
      </w:r>
    </w:p>
    <w:p w14:paraId="4C698F95" w14:textId="77777777" w:rsidR="00657057" w:rsidRDefault="00657057" w:rsidP="00764BD1">
      <w:pPr>
        <w:pStyle w:val="ListParagraph"/>
        <w:numPr>
          <w:ilvl w:val="0"/>
          <w:numId w:val="12"/>
        </w:numPr>
        <w:spacing w:after="160" w:line="259" w:lineRule="auto"/>
        <w:jc w:val="both"/>
      </w:pPr>
      <w:r>
        <w:t>Secretive behaviour</w:t>
      </w:r>
    </w:p>
    <w:p w14:paraId="08B63667" w14:textId="77777777" w:rsidR="00657057" w:rsidRDefault="00657057" w:rsidP="00764BD1">
      <w:pPr>
        <w:pStyle w:val="ListParagraph"/>
        <w:numPr>
          <w:ilvl w:val="0"/>
          <w:numId w:val="12"/>
        </w:numPr>
        <w:spacing w:after="160" w:line="259" w:lineRule="auto"/>
        <w:jc w:val="both"/>
      </w:pPr>
      <w:r>
        <w:t>Avoiding PE or asking to get changed privately</w:t>
      </w:r>
    </w:p>
    <w:p w14:paraId="5151B6C7" w14:textId="77777777" w:rsidR="00657057" w:rsidRDefault="00657057" w:rsidP="00764BD1">
      <w:pPr>
        <w:pStyle w:val="ListParagraph"/>
        <w:numPr>
          <w:ilvl w:val="0"/>
          <w:numId w:val="12"/>
        </w:numPr>
        <w:spacing w:after="160" w:line="259" w:lineRule="auto"/>
        <w:jc w:val="both"/>
      </w:pPr>
      <w:r>
        <w:t>An increase in lateness or absenteeism</w:t>
      </w:r>
    </w:p>
    <w:p w14:paraId="46DDD452" w14:textId="77777777" w:rsidR="00657057" w:rsidRDefault="00657057" w:rsidP="00764BD1">
      <w:pPr>
        <w:pStyle w:val="ListParagraph"/>
        <w:numPr>
          <w:ilvl w:val="0"/>
          <w:numId w:val="12"/>
        </w:numPr>
        <w:spacing w:after="160" w:line="259" w:lineRule="auto"/>
        <w:jc w:val="both"/>
      </w:pPr>
      <w:r>
        <w:t>Repeated physical pain or nausea with no evident cause – this may include repeatedly expressing feelings of being unwell or requesting to visit the first aid room/go home</w:t>
      </w:r>
    </w:p>
    <w:p w14:paraId="47273A6F" w14:textId="77777777" w:rsidR="00657057" w:rsidRDefault="00657057" w:rsidP="00764BD1">
      <w:pPr>
        <w:pStyle w:val="ListParagraph"/>
        <w:jc w:val="both"/>
      </w:pPr>
    </w:p>
    <w:p w14:paraId="46F99CB3" w14:textId="77777777" w:rsidR="00657057" w:rsidRDefault="00657057" w:rsidP="00764BD1">
      <w:pPr>
        <w:jc w:val="both"/>
      </w:pPr>
      <w:r>
        <w:t xml:space="preserve">We also recognise that some children and young people have been exposed to multiple risk factors which may mean they are at greater risk of experiencing poorer mental health.  For example: those who are looked after or previously looked after children, young carers, those who have had previous access to mental health services, those living with parents/carers with a mental illness and those living in households experiencing domestic </w:t>
      </w:r>
      <w:r w:rsidR="002879ED">
        <w:t>abuse.</w:t>
      </w:r>
    </w:p>
    <w:p w14:paraId="70FD59D6" w14:textId="77777777" w:rsidR="00657057" w:rsidRDefault="00657057" w:rsidP="00764BD1">
      <w:pPr>
        <w:jc w:val="both"/>
      </w:pPr>
      <w:r>
        <w:lastRenderedPageBreak/>
        <w:t xml:space="preserve">These risk factors </w:t>
      </w:r>
      <w:r w:rsidRPr="00622921">
        <w:rPr>
          <w:b/>
          <w:u w:val="single"/>
        </w:rPr>
        <w:t xml:space="preserve">do not </w:t>
      </w:r>
      <w:r>
        <w:t xml:space="preserve">mean that the child </w:t>
      </w:r>
      <w:r w:rsidRPr="00622921">
        <w:rPr>
          <w:b/>
          <w:u w:val="single"/>
        </w:rPr>
        <w:t>will</w:t>
      </w:r>
      <w:r>
        <w:t xml:space="preserve"> experience poorer mental health, they should be considered alongside resilience </w:t>
      </w:r>
      <w:r w:rsidRPr="00EF58F7">
        <w:t>factors such as:</w:t>
      </w:r>
      <w:r>
        <w:t xml:space="preserve"> a secure attachment experience with appropriate adults, good communication skills, capacity to reflect, a positive school climate enhancing belonging and connectedness, an open-door policy for children to raise concerns, a range of leisure activities and a whole school approach to supporting good mental health.  </w:t>
      </w:r>
    </w:p>
    <w:p w14:paraId="426C6CA4" w14:textId="77777777" w:rsidR="00657057" w:rsidRDefault="00657057" w:rsidP="00764BD1">
      <w:pPr>
        <w:jc w:val="both"/>
      </w:pPr>
      <w:r>
        <w:t xml:space="preserve">We promote a culture of sympathetic alertness, particularly to changes in behaviour or presentation of pupils.  Staff should be aware that some children will not openly demonstrate any of the above signs, even when experiencing distress.  </w:t>
      </w:r>
    </w:p>
    <w:p w14:paraId="549099D5" w14:textId="77777777" w:rsidR="00657057" w:rsidRDefault="00657057" w:rsidP="00764BD1">
      <w:pPr>
        <w:jc w:val="both"/>
      </w:pPr>
      <w:r>
        <w:rPr>
          <w:i/>
          <w:noProof/>
          <w:lang w:val="en-GB" w:eastAsia="en-GB"/>
        </w:rPr>
        <mc:AlternateContent>
          <mc:Choice Requires="wps">
            <w:drawing>
              <wp:anchor distT="0" distB="0" distL="114300" distR="114300" simplePos="0" relativeHeight="251661312" behindDoc="0" locked="0" layoutInCell="1" allowOverlap="1" wp14:anchorId="64CC653D" wp14:editId="1054AF14">
                <wp:simplePos x="0" y="0"/>
                <wp:positionH relativeFrom="margin">
                  <wp:align>center</wp:align>
                </wp:positionH>
                <wp:positionV relativeFrom="paragraph">
                  <wp:posOffset>3810</wp:posOffset>
                </wp:positionV>
                <wp:extent cx="5381625" cy="4857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381625" cy="485775"/>
                        </a:xfrm>
                        <a:prstGeom prst="rect">
                          <a:avLst/>
                        </a:prstGeom>
                        <a:solidFill>
                          <a:schemeClr val="bg2"/>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6C9AF4D" w14:textId="6926B581" w:rsidR="00657057" w:rsidRDefault="00657057" w:rsidP="00657057">
                            <w:pPr>
                              <w:jc w:val="center"/>
                              <w:rPr>
                                <w:b/>
                              </w:rPr>
                            </w:pPr>
                            <w:r w:rsidRPr="00ED75AF">
                              <w:rPr>
                                <w:b/>
                              </w:rPr>
                              <w:t>If you are at all concerned about a child, always inform the Lead for Emotional Health and Mental Wellbeing</w:t>
                            </w:r>
                            <w:r w:rsidR="006160C8">
                              <w:rPr>
                                <w:b/>
                              </w:rPr>
                              <w:t xml:space="preserve"> / </w:t>
                            </w:r>
                            <w:r w:rsidRPr="00ED75AF">
                              <w:rPr>
                                <w:b/>
                              </w:rPr>
                              <w:t>D</w:t>
                            </w:r>
                            <w:r>
                              <w:rPr>
                                <w:b/>
                              </w:rPr>
                              <w:t xml:space="preserve">esignated </w:t>
                            </w:r>
                            <w:r w:rsidRPr="00ED75AF">
                              <w:rPr>
                                <w:b/>
                              </w:rPr>
                              <w:t>S</w:t>
                            </w:r>
                            <w:r>
                              <w:rPr>
                                <w:b/>
                              </w:rPr>
                              <w:t xml:space="preserve">afeguarding </w:t>
                            </w:r>
                            <w:r w:rsidRPr="00ED75AF">
                              <w:rPr>
                                <w:b/>
                              </w:rPr>
                              <w:t>L</w:t>
                            </w:r>
                            <w:r>
                              <w:rPr>
                                <w:b/>
                              </w:rPr>
                              <w:t>ead</w:t>
                            </w:r>
                            <w:r w:rsidRPr="00ED75AF">
                              <w:rPr>
                                <w:b/>
                              </w:rPr>
                              <w:t>.</w:t>
                            </w:r>
                          </w:p>
                          <w:p w14:paraId="62570499" w14:textId="77777777" w:rsidR="00657057" w:rsidRDefault="00657057" w:rsidP="00657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C653D" id="_x0000_t202" coordsize="21600,21600" o:spt="202" path="m,l,21600r21600,l21600,xe">
                <v:stroke joinstyle="miter"/>
                <v:path gradientshapeok="t" o:connecttype="rect"/>
              </v:shapetype>
              <v:shape id="Text Box 3" o:spid="_x0000_s1026" type="#_x0000_t202" style="position:absolute;left:0;text-align:left;margin-left:0;margin-top:.3pt;width:423.75pt;height:38.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" fillcolor="#eeece1 [3214]" strokecolor="black [3213]" strokeweight="1.5pt">
                <v:textbox>
                  <w:txbxContent>
                    <w:p w14:paraId="66C9AF4D" w14:textId="6926B581" w:rsidR="00657057" w:rsidRDefault="00657057" w:rsidP="00657057">
                      <w:pPr>
                        <w:jc w:val="center"/>
                        <w:rPr>
                          <w:b/>
                        </w:rPr>
                      </w:pPr>
                      <w:r w:rsidRPr="00ED75AF">
                        <w:rPr>
                          <w:b/>
                        </w:rPr>
                        <w:t>If you are at all concerned about a child, always inform the Lead for Emotional Health and Mental Wellbeing</w:t>
                      </w:r>
                      <w:r w:rsidR="006160C8">
                        <w:rPr>
                          <w:b/>
                        </w:rPr>
                        <w:t xml:space="preserve"> / </w:t>
                      </w:r>
                      <w:r w:rsidRPr="00ED75AF">
                        <w:rPr>
                          <w:b/>
                        </w:rPr>
                        <w:t>D</w:t>
                      </w:r>
                      <w:r>
                        <w:rPr>
                          <w:b/>
                        </w:rPr>
                        <w:t xml:space="preserve">esignated </w:t>
                      </w:r>
                      <w:r w:rsidRPr="00ED75AF">
                        <w:rPr>
                          <w:b/>
                        </w:rPr>
                        <w:t>S</w:t>
                      </w:r>
                      <w:r>
                        <w:rPr>
                          <w:b/>
                        </w:rPr>
                        <w:t xml:space="preserve">afeguarding </w:t>
                      </w:r>
                      <w:r w:rsidRPr="00ED75AF">
                        <w:rPr>
                          <w:b/>
                        </w:rPr>
                        <w:t>L</w:t>
                      </w:r>
                      <w:r>
                        <w:rPr>
                          <w:b/>
                        </w:rPr>
                        <w:t>ead</w:t>
                      </w:r>
                      <w:r w:rsidRPr="00ED75AF">
                        <w:rPr>
                          <w:b/>
                        </w:rPr>
                        <w:t>.</w:t>
                      </w:r>
                    </w:p>
                    <w:p w14:paraId="62570499" w14:textId="77777777" w:rsidR="00657057" w:rsidRDefault="00657057" w:rsidP="00657057"/>
                  </w:txbxContent>
                </v:textbox>
                <w10:wrap anchorx="margin"/>
              </v:shape>
            </w:pict>
          </mc:Fallback>
        </mc:AlternateContent>
      </w:r>
    </w:p>
    <w:p w14:paraId="3F584370" w14:textId="77777777" w:rsidR="00657057" w:rsidRDefault="00657057" w:rsidP="00764BD1">
      <w:pPr>
        <w:jc w:val="both"/>
      </w:pPr>
    </w:p>
    <w:p w14:paraId="38200212" w14:textId="77777777" w:rsidR="00657057" w:rsidRDefault="00657057" w:rsidP="00764BD1">
      <w:pPr>
        <w:jc w:val="both"/>
        <w:rPr>
          <w:b/>
        </w:rPr>
      </w:pPr>
    </w:p>
    <w:p w14:paraId="3EFC32F9" w14:textId="77777777" w:rsidR="00657057" w:rsidRPr="00EF58F7" w:rsidRDefault="00657057" w:rsidP="00764BD1">
      <w:pPr>
        <w:jc w:val="both"/>
        <w:rPr>
          <w:b/>
          <w:sz w:val="24"/>
          <w:u w:val="single"/>
        </w:rPr>
      </w:pPr>
      <w:r w:rsidRPr="00EF58F7">
        <w:rPr>
          <w:b/>
          <w:sz w:val="24"/>
          <w:u w:val="single"/>
        </w:rPr>
        <w:t xml:space="preserve">Managing Concerns </w:t>
      </w:r>
    </w:p>
    <w:p w14:paraId="6C3C4A67" w14:textId="77777777" w:rsidR="00657057" w:rsidRDefault="00657057" w:rsidP="00764BD1">
      <w:pPr>
        <w:jc w:val="both"/>
      </w:pPr>
      <w:r>
        <w:t xml:space="preserve">A pupil may choose to disclose concerns about themselves or a friend to </w:t>
      </w:r>
      <w:r w:rsidRPr="003C3E05">
        <w:rPr>
          <w:b/>
          <w:u w:val="single"/>
        </w:rPr>
        <w:t xml:space="preserve">any member of staff </w:t>
      </w:r>
      <w:r>
        <w:t xml:space="preserve">so it is vital that </w:t>
      </w:r>
      <w:r w:rsidRPr="003C3E05">
        <w:rPr>
          <w:b/>
          <w:u w:val="single"/>
        </w:rPr>
        <w:t>all staff know how to respond appropriately to a disclosure</w:t>
      </w:r>
      <w:r>
        <w:rPr>
          <w:b/>
          <w:u w:val="single"/>
        </w:rPr>
        <w:t xml:space="preserve"> or concern about a child’s mental health</w:t>
      </w:r>
      <w:r w:rsidRPr="003C3E05">
        <w:rPr>
          <w:b/>
          <w:u w:val="single"/>
        </w:rPr>
        <w:t>.</w:t>
      </w:r>
      <w:r>
        <w:t xml:space="preserve">  School will source and provide training for all staff to ensure they are comfortable with this process.</w:t>
      </w:r>
      <w:r w:rsidR="00880E04">
        <w:t xml:space="preserve"> They will ensure staff are aware of who lead staff members are and how they should share a concern / disclosure.</w:t>
      </w:r>
    </w:p>
    <w:p w14:paraId="5FFF4A5A" w14:textId="77777777" w:rsidR="00657057" w:rsidRDefault="00657057" w:rsidP="00764BD1">
      <w:pPr>
        <w:jc w:val="both"/>
      </w:pPr>
      <w:r>
        <w:t xml:space="preserve">In this situation, the member of staff’s response should always be calm, supportive and </w:t>
      </w:r>
      <w:r w:rsidR="00880E04">
        <w:t>non-judgmental</w:t>
      </w:r>
      <w:r>
        <w:t>. Staff should listen, rather than give advice and if questions are needed, these should be open such as “tell me about…” or “describe what happened”.  Our first thoughts should be of the pupil’s emotional and physical safety rather than exploring “why?”.</w:t>
      </w:r>
    </w:p>
    <w:p w14:paraId="5FD43F20" w14:textId="77777777" w:rsidR="00657057" w:rsidRDefault="00657057" w:rsidP="00764BD1">
      <w:pPr>
        <w:jc w:val="both"/>
      </w:pPr>
      <w:r>
        <w:t>In line with the Safeguarding Policy, all disclosures must be recorded in writing, as soon as possible, within a 24 hour period.  The report should detail:</w:t>
      </w:r>
    </w:p>
    <w:p w14:paraId="6C86A60F" w14:textId="77777777" w:rsidR="00657057" w:rsidRDefault="00657057" w:rsidP="00764BD1">
      <w:pPr>
        <w:pStyle w:val="ListParagraph"/>
        <w:numPr>
          <w:ilvl w:val="0"/>
          <w:numId w:val="12"/>
        </w:numPr>
        <w:spacing w:after="0" w:line="259" w:lineRule="auto"/>
        <w:jc w:val="both"/>
      </w:pPr>
      <w:r>
        <w:t>Date and time of the concern/disclosure</w:t>
      </w:r>
    </w:p>
    <w:p w14:paraId="049D7BD3" w14:textId="77777777" w:rsidR="00657057" w:rsidRDefault="00657057" w:rsidP="00764BD1">
      <w:pPr>
        <w:pStyle w:val="ListParagraph"/>
        <w:numPr>
          <w:ilvl w:val="0"/>
          <w:numId w:val="12"/>
        </w:numPr>
        <w:spacing w:after="0" w:line="259" w:lineRule="auto"/>
        <w:jc w:val="both"/>
      </w:pPr>
      <w:r>
        <w:t>The names (and positions if applicable) of those present</w:t>
      </w:r>
    </w:p>
    <w:p w14:paraId="28A3F032" w14:textId="77777777" w:rsidR="00657057" w:rsidRDefault="00657057" w:rsidP="00764BD1">
      <w:pPr>
        <w:pStyle w:val="ListParagraph"/>
        <w:numPr>
          <w:ilvl w:val="0"/>
          <w:numId w:val="12"/>
        </w:numPr>
        <w:spacing w:after="0" w:line="259" w:lineRule="auto"/>
        <w:jc w:val="both"/>
      </w:pPr>
      <w:r>
        <w:t>What was discussed, in as much detail as possible</w:t>
      </w:r>
    </w:p>
    <w:p w14:paraId="34427DE4" w14:textId="77777777" w:rsidR="00657057" w:rsidRDefault="00657057" w:rsidP="00764BD1">
      <w:pPr>
        <w:pStyle w:val="ListParagraph"/>
        <w:numPr>
          <w:ilvl w:val="0"/>
          <w:numId w:val="12"/>
        </w:numPr>
        <w:spacing w:after="0" w:line="259" w:lineRule="auto"/>
        <w:jc w:val="both"/>
      </w:pPr>
      <w:r>
        <w:t>What the agreed next steps are</w:t>
      </w:r>
    </w:p>
    <w:p w14:paraId="75E4517E" w14:textId="77777777" w:rsidR="00657057" w:rsidRDefault="00657057" w:rsidP="00764BD1">
      <w:pPr>
        <w:pStyle w:val="ListParagraph"/>
        <w:numPr>
          <w:ilvl w:val="0"/>
          <w:numId w:val="12"/>
        </w:numPr>
        <w:spacing w:after="160" w:line="259" w:lineRule="auto"/>
        <w:jc w:val="both"/>
      </w:pPr>
      <w:r>
        <w:t>Who the concern/disclosure was reported to</w:t>
      </w:r>
    </w:p>
    <w:p w14:paraId="53173B6B" w14:textId="77777777" w:rsidR="00657057" w:rsidRPr="00EF58F7" w:rsidRDefault="00657057" w:rsidP="00764BD1">
      <w:pPr>
        <w:jc w:val="both"/>
      </w:pPr>
      <w:r>
        <w:t>This report should be held on the pupil’s confidential file, and shared with the Lead for Emotional Health &amp; Mental Wellbeing who will offer support and advice about next steps</w:t>
      </w:r>
    </w:p>
    <w:p w14:paraId="3D4F6066" w14:textId="77777777" w:rsidR="00657057" w:rsidRPr="00EF58F7" w:rsidRDefault="00657057" w:rsidP="00764BD1">
      <w:pPr>
        <w:jc w:val="both"/>
        <w:rPr>
          <w:b/>
          <w:i/>
        </w:rPr>
      </w:pPr>
      <w:r w:rsidRPr="00EF58F7">
        <w:rPr>
          <w:b/>
          <w:i/>
        </w:rPr>
        <w:t>Confidentiality</w:t>
      </w:r>
    </w:p>
    <w:p w14:paraId="2931EB71" w14:textId="77777777" w:rsidR="00657057" w:rsidRDefault="00657057" w:rsidP="00764BD1">
      <w:pPr>
        <w:jc w:val="both"/>
      </w:pPr>
      <w:r>
        <w:t xml:space="preserve">We need to be honest with pupils who make a disclosure about themselves or a friend. If we feel it is necessary to pass on the concerns we must inform them: </w:t>
      </w:r>
    </w:p>
    <w:p w14:paraId="7B222557" w14:textId="77777777" w:rsidR="00657057" w:rsidRDefault="00657057" w:rsidP="00764BD1">
      <w:pPr>
        <w:pStyle w:val="ListParagraph"/>
        <w:numPr>
          <w:ilvl w:val="0"/>
          <w:numId w:val="14"/>
        </w:numPr>
        <w:spacing w:after="160" w:line="259" w:lineRule="auto"/>
        <w:jc w:val="both"/>
      </w:pPr>
      <w:r>
        <w:t>Who we are going to tell (parents/carers, other staff, health care professionals etc.)</w:t>
      </w:r>
    </w:p>
    <w:p w14:paraId="67FF6BE5" w14:textId="77777777" w:rsidR="00657057" w:rsidRDefault="00657057" w:rsidP="00764BD1">
      <w:pPr>
        <w:pStyle w:val="ListParagraph"/>
        <w:numPr>
          <w:ilvl w:val="0"/>
          <w:numId w:val="14"/>
        </w:numPr>
        <w:spacing w:after="160" w:line="259" w:lineRule="auto"/>
        <w:jc w:val="both"/>
      </w:pPr>
      <w:r>
        <w:t>What we are going to tell them</w:t>
      </w:r>
    </w:p>
    <w:p w14:paraId="4CDB229B" w14:textId="77777777" w:rsidR="00657057" w:rsidRDefault="00657057" w:rsidP="00764BD1">
      <w:pPr>
        <w:pStyle w:val="ListParagraph"/>
        <w:numPr>
          <w:ilvl w:val="0"/>
          <w:numId w:val="14"/>
        </w:numPr>
        <w:spacing w:after="160" w:line="259" w:lineRule="auto"/>
        <w:jc w:val="both"/>
      </w:pPr>
      <w:r>
        <w:t>Why we need to tell them</w:t>
      </w:r>
    </w:p>
    <w:p w14:paraId="0DCB7C2A" w14:textId="77777777" w:rsidR="00657057" w:rsidRDefault="00657057" w:rsidP="00764BD1">
      <w:pPr>
        <w:jc w:val="both"/>
      </w:pPr>
      <w:r>
        <w:t>Parents/carers will be informed, and their support sought, unless there is reason to believe that there is an underlying child protection issue, in which case the DSL and local MASH team will be informed immediately.  Pupils will be informed if this is the case.</w:t>
      </w:r>
    </w:p>
    <w:p w14:paraId="5267014B" w14:textId="6314CD38" w:rsidR="00657057" w:rsidRDefault="00657057" w:rsidP="00764BD1">
      <w:pPr>
        <w:jc w:val="both"/>
      </w:pPr>
      <w:r>
        <w:lastRenderedPageBreak/>
        <w:t>Staff will share concerns/disclosures with a colleague, usually the Lead for Emotional Health and Mental Wellbeing</w:t>
      </w:r>
      <w:r w:rsidR="00D63173">
        <w:t>/</w:t>
      </w:r>
      <w:r>
        <w:t xml:space="preserve">the </w:t>
      </w:r>
      <w:proofErr w:type="gramStart"/>
      <w:r>
        <w:t>DSL</w:t>
      </w:r>
      <w:proofErr w:type="gramEnd"/>
      <w:r>
        <w:t xml:space="preserve"> when necessary, as this helps to safeguard their own emotional wellbeing as they are no longer solely responsible for the pupil.  It also ensures continuity of care in case of absence and provides an extra source of ideas and support. We will discuss this with the pupil.</w:t>
      </w:r>
    </w:p>
    <w:p w14:paraId="54A97043" w14:textId="77777777" w:rsidR="00657057" w:rsidRDefault="00657057" w:rsidP="00764BD1">
      <w:pPr>
        <w:jc w:val="both"/>
      </w:pPr>
      <w:r>
        <w:t xml:space="preserve">External group supervision is commissioned by school and offered to all staff, teaching and none-teaching, who are working with child protection concerns and wellbeing disclosures, even if this is not their usual role.  This is a vital provision for our staff to protect their own emotional wellbeing, and gives them a safe space to process and reduce any negative effects of this challenging work upon their personal lives.  Supervision being an independent provision also offers a space for reflective practice, enabling staff to critically analyse and reflect upon their own work.  </w:t>
      </w:r>
    </w:p>
    <w:p w14:paraId="0344A844" w14:textId="77777777" w:rsidR="00657057" w:rsidRDefault="00657057" w:rsidP="00764BD1">
      <w:pPr>
        <w:jc w:val="both"/>
        <w:rPr>
          <w:b/>
          <w:i/>
          <w:sz w:val="24"/>
        </w:rPr>
      </w:pPr>
      <w:r>
        <w:rPr>
          <w:b/>
          <w:i/>
          <w:sz w:val="24"/>
        </w:rPr>
        <w:t xml:space="preserve">Sharing </w:t>
      </w:r>
      <w:r w:rsidRPr="00EF58F7">
        <w:rPr>
          <w:b/>
          <w:i/>
        </w:rPr>
        <w:t>Concerns</w:t>
      </w:r>
      <w:r>
        <w:rPr>
          <w:b/>
          <w:i/>
          <w:sz w:val="24"/>
        </w:rPr>
        <w:t xml:space="preserve"> with Parents/Carers</w:t>
      </w:r>
    </w:p>
    <w:p w14:paraId="7BF7D7B8" w14:textId="77777777" w:rsidR="00657057" w:rsidRPr="001A4EB8" w:rsidRDefault="00657057" w:rsidP="00764BD1">
      <w:pPr>
        <w:jc w:val="both"/>
      </w:pPr>
      <w:r>
        <w:t>It is standard practice to inform parents/carers of concerns unless there is reason to believe there is an underlying Child Protection concern; however, we remain mindful of the need to be sensitive in our approach.</w:t>
      </w:r>
    </w:p>
    <w:p w14:paraId="6E1BB5B0" w14:textId="77777777" w:rsidR="00657057" w:rsidRDefault="00657057" w:rsidP="00764BD1">
      <w:pPr>
        <w:jc w:val="both"/>
      </w:pPr>
      <w:r>
        <w:t>Mental ill health can affect individuals of any age, background, ethnicity or gender; yet it may sometimes be difficult or distressing for parents to learn that their child is experiencing difficulties with their emotional wellbeing.  Families may respond with fear, anger, upset or even shame during initial conversations: although we may find this challenging, we should be accepting of this (within reason) and give parents/carers time to reflect and come to terms with the change in situation.  For this reason we recommend a follow-up meeting or telephone call to ensure lines of communication are kept open and that parents/carers feel able to partake in the process of support.</w:t>
      </w:r>
    </w:p>
    <w:p w14:paraId="38161DD8" w14:textId="77777777" w:rsidR="00657057" w:rsidRDefault="00657057" w:rsidP="00764BD1">
      <w:pPr>
        <w:jc w:val="both"/>
      </w:pPr>
      <w:r>
        <w:t>Before these initial conversations take place it should be considered:</w:t>
      </w:r>
    </w:p>
    <w:p w14:paraId="4383B984" w14:textId="77777777" w:rsidR="00657057" w:rsidRDefault="00657057" w:rsidP="00764BD1">
      <w:pPr>
        <w:pStyle w:val="ListParagraph"/>
        <w:numPr>
          <w:ilvl w:val="0"/>
          <w:numId w:val="15"/>
        </w:numPr>
        <w:spacing w:after="160" w:line="259" w:lineRule="auto"/>
        <w:jc w:val="both"/>
      </w:pPr>
      <w:r>
        <w:t>Can we meet with parents/carers face-to-face? (this is usually preferable)</w:t>
      </w:r>
    </w:p>
    <w:p w14:paraId="2F70D2D3" w14:textId="77777777" w:rsidR="00657057" w:rsidRDefault="00657057" w:rsidP="00764BD1">
      <w:pPr>
        <w:pStyle w:val="ListParagraph"/>
        <w:numPr>
          <w:ilvl w:val="0"/>
          <w:numId w:val="15"/>
        </w:numPr>
        <w:spacing w:after="160" w:line="259" w:lineRule="auto"/>
        <w:jc w:val="both"/>
      </w:pPr>
      <w:r>
        <w:t>Where should the meeting take place? – Some families are not comfortable in school or may have commitments such as caring which make attendance in school difficult.</w:t>
      </w:r>
    </w:p>
    <w:p w14:paraId="1654A246" w14:textId="77777777" w:rsidR="00657057" w:rsidRDefault="00657057" w:rsidP="00764BD1">
      <w:pPr>
        <w:pStyle w:val="ListParagraph"/>
        <w:numPr>
          <w:ilvl w:val="0"/>
          <w:numId w:val="15"/>
        </w:numPr>
        <w:spacing w:after="160" w:line="259" w:lineRule="auto"/>
        <w:jc w:val="both"/>
      </w:pPr>
      <w:r>
        <w:t xml:space="preserve">Who should be present at the meeting?  Pupil, other family members, staff (although it is ideal for the member of staff to whom a disclosure was made to be present, it may be in their best interests to have the support of a pastoral lead/DSL </w:t>
      </w:r>
      <w:proofErr w:type="spellStart"/>
      <w:r>
        <w:t>etc</w:t>
      </w:r>
      <w:proofErr w:type="spellEnd"/>
      <w:r>
        <w:t>), ,</w:t>
      </w:r>
    </w:p>
    <w:p w14:paraId="47E2250E" w14:textId="77777777" w:rsidR="00657057" w:rsidRDefault="00657057" w:rsidP="00764BD1">
      <w:pPr>
        <w:pStyle w:val="ListParagraph"/>
        <w:numPr>
          <w:ilvl w:val="0"/>
          <w:numId w:val="15"/>
        </w:numPr>
        <w:spacing w:after="160" w:line="259" w:lineRule="auto"/>
        <w:jc w:val="both"/>
      </w:pPr>
      <w:r>
        <w:t>What are the aims and expected outcomes of the meeting?</w:t>
      </w:r>
    </w:p>
    <w:p w14:paraId="49B46AD1" w14:textId="77777777" w:rsidR="00880E04" w:rsidRDefault="00657057" w:rsidP="00764BD1">
      <w:pPr>
        <w:jc w:val="both"/>
      </w:pPr>
      <w:r>
        <w:t>Ensure a record of the meeting and points discussed/next steps agreed is kept and added to the pupil’s record.  A Multi Element Plan (see below) should also be created if support above the Universal level is proposed.</w:t>
      </w:r>
    </w:p>
    <w:p w14:paraId="2972C0E0" w14:textId="77777777" w:rsidR="00F71F99" w:rsidRPr="00F71F99" w:rsidRDefault="00F71F99" w:rsidP="00764BD1">
      <w:pPr>
        <w:jc w:val="both"/>
      </w:pPr>
    </w:p>
    <w:p w14:paraId="325E08E6" w14:textId="77777777" w:rsidR="00657057" w:rsidRPr="00EF58F7" w:rsidRDefault="00880E04" w:rsidP="00764BD1">
      <w:pPr>
        <w:jc w:val="both"/>
        <w:rPr>
          <w:b/>
          <w:sz w:val="24"/>
          <w:u w:val="single"/>
        </w:rPr>
      </w:pPr>
      <w:r>
        <w:rPr>
          <w:b/>
          <w:sz w:val="24"/>
          <w:u w:val="single"/>
        </w:rPr>
        <w:t>Friezland EHWB Support Plan</w:t>
      </w:r>
    </w:p>
    <w:p w14:paraId="5C8829E2" w14:textId="77777777" w:rsidR="00657057" w:rsidRDefault="00880E04" w:rsidP="00764BD1">
      <w:pPr>
        <w:jc w:val="both"/>
      </w:pPr>
      <w:r>
        <w:t>AN EHWB</w:t>
      </w:r>
      <w:r w:rsidR="00657057">
        <w:t xml:space="preserve"> Plan </w:t>
      </w:r>
      <w:r w:rsidR="00657057" w:rsidRPr="00926813">
        <w:t>will be drawn up for pupils causing concern, who receive a diagnosis pertaining to their mental health or who are accessing internal or external support services. This should be drawn up involving the pupil, the parents/carers and relevant health professionals</w:t>
      </w:r>
      <w:r w:rsidR="00657057">
        <w:t xml:space="preserve"> alongside school</w:t>
      </w:r>
      <w:r w:rsidR="00657057" w:rsidRPr="00926813">
        <w:t xml:space="preserve">. </w:t>
      </w:r>
      <w:r>
        <w:t>A Care &amp; Support Plan may also be in place.</w:t>
      </w:r>
    </w:p>
    <w:p w14:paraId="65158380" w14:textId="77777777" w:rsidR="00402C24" w:rsidRPr="00926813" w:rsidRDefault="00402C24" w:rsidP="00764BD1">
      <w:pPr>
        <w:jc w:val="both"/>
      </w:pPr>
    </w:p>
    <w:p w14:paraId="6EBBA422" w14:textId="77777777" w:rsidR="00657057" w:rsidRPr="009E1C7F" w:rsidRDefault="00657057" w:rsidP="00764BD1">
      <w:pPr>
        <w:jc w:val="both"/>
      </w:pPr>
      <w:r w:rsidRPr="009E1C7F">
        <w:t>The plan</w:t>
      </w:r>
      <w:r w:rsidR="00880E04">
        <w:t>s</w:t>
      </w:r>
      <w:r w:rsidRPr="009E1C7F">
        <w:t xml:space="preserve"> will include: </w:t>
      </w:r>
    </w:p>
    <w:p w14:paraId="2F948ECF" w14:textId="77777777" w:rsidR="00657057" w:rsidRPr="009E1C7F" w:rsidRDefault="00657057" w:rsidP="00764BD1">
      <w:pPr>
        <w:pStyle w:val="ListParagraph"/>
        <w:numPr>
          <w:ilvl w:val="0"/>
          <w:numId w:val="18"/>
        </w:numPr>
        <w:spacing w:after="160" w:line="259" w:lineRule="auto"/>
        <w:jc w:val="both"/>
      </w:pPr>
      <w:r w:rsidRPr="009E1C7F">
        <w:t>Details of the pupil’s condition</w:t>
      </w:r>
    </w:p>
    <w:p w14:paraId="713768BF" w14:textId="77777777" w:rsidR="00657057" w:rsidRPr="009E1C7F" w:rsidRDefault="00657057" w:rsidP="00764BD1">
      <w:pPr>
        <w:pStyle w:val="ListParagraph"/>
        <w:numPr>
          <w:ilvl w:val="0"/>
          <w:numId w:val="18"/>
        </w:numPr>
        <w:spacing w:after="160" w:line="259" w:lineRule="auto"/>
        <w:jc w:val="both"/>
      </w:pPr>
      <w:r w:rsidRPr="009E1C7F">
        <w:lastRenderedPageBreak/>
        <w:t>Special requirements and precautions</w:t>
      </w:r>
    </w:p>
    <w:p w14:paraId="75BA6783" w14:textId="77777777" w:rsidR="00657057" w:rsidRPr="009E1C7F" w:rsidRDefault="00657057" w:rsidP="00764BD1">
      <w:pPr>
        <w:pStyle w:val="ListParagraph"/>
        <w:numPr>
          <w:ilvl w:val="0"/>
          <w:numId w:val="18"/>
        </w:numPr>
        <w:spacing w:after="160" w:line="259" w:lineRule="auto"/>
        <w:jc w:val="both"/>
      </w:pPr>
      <w:r>
        <w:t>Any m</w:t>
      </w:r>
      <w:r w:rsidRPr="009E1C7F">
        <w:t>edication and side effects</w:t>
      </w:r>
    </w:p>
    <w:p w14:paraId="0B21FDCF" w14:textId="77777777" w:rsidR="00657057" w:rsidRPr="009E1C7F" w:rsidRDefault="00657057" w:rsidP="00764BD1">
      <w:pPr>
        <w:pStyle w:val="ListParagraph"/>
        <w:numPr>
          <w:ilvl w:val="0"/>
          <w:numId w:val="18"/>
        </w:numPr>
        <w:spacing w:after="160" w:line="259" w:lineRule="auto"/>
        <w:jc w:val="both"/>
      </w:pPr>
      <w:r w:rsidRPr="009E1C7F">
        <w:t>What to do and who to contact in an emergency</w:t>
      </w:r>
    </w:p>
    <w:p w14:paraId="3212B35C" w14:textId="77777777" w:rsidR="00657057" w:rsidRDefault="00657057" w:rsidP="00764BD1">
      <w:pPr>
        <w:pStyle w:val="ListParagraph"/>
        <w:numPr>
          <w:ilvl w:val="0"/>
          <w:numId w:val="18"/>
        </w:numPr>
        <w:spacing w:after="160" w:line="259" w:lineRule="auto"/>
        <w:jc w:val="both"/>
      </w:pPr>
      <w:r w:rsidRPr="009E1C7F">
        <w:t xml:space="preserve">The role school can </w:t>
      </w:r>
      <w:r>
        <w:t>play and specific staff involved</w:t>
      </w:r>
    </w:p>
    <w:p w14:paraId="12779D00" w14:textId="77777777" w:rsidR="00657057" w:rsidRPr="009E1C7F" w:rsidRDefault="00657057" w:rsidP="00764BD1">
      <w:pPr>
        <w:pStyle w:val="ListParagraph"/>
        <w:numPr>
          <w:ilvl w:val="0"/>
          <w:numId w:val="18"/>
        </w:numPr>
        <w:spacing w:after="160" w:line="259" w:lineRule="auto"/>
        <w:jc w:val="both"/>
      </w:pPr>
      <w:r>
        <w:t>Any adjustments, interventions or support to be put in place based on the ‘Assess-Plan-Do-Review’ process</w:t>
      </w:r>
    </w:p>
    <w:p w14:paraId="11CED4E8" w14:textId="77777777" w:rsidR="00657057" w:rsidRPr="009E1C7F" w:rsidRDefault="00657057" w:rsidP="00764BD1">
      <w:pPr>
        <w:pStyle w:val="ListParagraph"/>
        <w:numPr>
          <w:ilvl w:val="0"/>
          <w:numId w:val="18"/>
        </w:numPr>
        <w:spacing w:after="0" w:line="259" w:lineRule="auto"/>
        <w:jc w:val="both"/>
      </w:pPr>
      <w:r w:rsidRPr="009E1C7F">
        <w:t>Any external agencies involved and their role in supporting the child</w:t>
      </w:r>
    </w:p>
    <w:p w14:paraId="46CA7BD5" w14:textId="77777777" w:rsidR="00657057" w:rsidRPr="009E1C7F" w:rsidRDefault="00657057" w:rsidP="00764BD1">
      <w:pPr>
        <w:spacing w:after="0"/>
        <w:jc w:val="both"/>
      </w:pPr>
    </w:p>
    <w:p w14:paraId="60FD7304" w14:textId="77777777" w:rsidR="00657057" w:rsidRDefault="00657057" w:rsidP="00764BD1">
      <w:pPr>
        <w:spacing w:after="0"/>
        <w:jc w:val="both"/>
      </w:pPr>
      <w:r w:rsidRPr="009E1C7F">
        <w:t>Where a referral to an external service is appropriate, this will be lead and managed by the SENCO, in liaison with the Lead for Emotional Health and Mental Wellbeing.</w:t>
      </w:r>
    </w:p>
    <w:p w14:paraId="76325C15" w14:textId="77777777" w:rsidR="00657057" w:rsidRDefault="00657057" w:rsidP="00764BD1">
      <w:pPr>
        <w:spacing w:after="0"/>
        <w:jc w:val="both"/>
      </w:pPr>
    </w:p>
    <w:p w14:paraId="05038699" w14:textId="77777777" w:rsidR="00657057" w:rsidRDefault="00657057" w:rsidP="00764BD1">
      <w:pPr>
        <w:jc w:val="both"/>
      </w:pPr>
      <w:r>
        <w:t>For those children who require additional support with their emotional health and mental wellbeing, we will additionally support parents/carers by:</w:t>
      </w:r>
    </w:p>
    <w:p w14:paraId="734F3D86" w14:textId="77777777" w:rsidR="00657057" w:rsidRDefault="00657057" w:rsidP="00764BD1">
      <w:pPr>
        <w:pStyle w:val="ListParagraph"/>
        <w:numPr>
          <w:ilvl w:val="0"/>
          <w:numId w:val="16"/>
        </w:numPr>
        <w:spacing w:after="160" w:line="259" w:lineRule="auto"/>
        <w:jc w:val="both"/>
      </w:pPr>
      <w:r>
        <w:t>Involving parents/carers, and the child in the Assess-Plan-Do-Review process to identify the specific support required</w:t>
      </w:r>
    </w:p>
    <w:p w14:paraId="41F82262" w14:textId="77777777" w:rsidR="00657057" w:rsidRDefault="00657057" w:rsidP="00764BD1">
      <w:pPr>
        <w:pStyle w:val="ListParagraph"/>
        <w:numPr>
          <w:ilvl w:val="0"/>
          <w:numId w:val="16"/>
        </w:numPr>
        <w:spacing w:after="160" w:line="259" w:lineRule="auto"/>
        <w:jc w:val="both"/>
      </w:pPr>
      <w:r>
        <w:t>Keeping parents/carers informed about the related work being carried out in school</w:t>
      </w:r>
    </w:p>
    <w:p w14:paraId="674BE83C" w14:textId="77777777" w:rsidR="00657057" w:rsidRDefault="00657057" w:rsidP="00764BD1">
      <w:pPr>
        <w:pStyle w:val="ListParagraph"/>
        <w:numPr>
          <w:ilvl w:val="0"/>
          <w:numId w:val="16"/>
        </w:numPr>
        <w:spacing w:after="160" w:line="259" w:lineRule="auto"/>
        <w:jc w:val="both"/>
      </w:pPr>
      <w:r>
        <w:t>Utilising a person-centred planning approach</w:t>
      </w:r>
    </w:p>
    <w:p w14:paraId="66192F72" w14:textId="77777777" w:rsidR="00657057" w:rsidRDefault="00657057" w:rsidP="00764BD1">
      <w:pPr>
        <w:jc w:val="both"/>
        <w:rPr>
          <w:b/>
        </w:rPr>
      </w:pPr>
    </w:p>
    <w:p w14:paraId="6F3E0699" w14:textId="77777777" w:rsidR="00880E04" w:rsidRDefault="00880E04" w:rsidP="00764BD1">
      <w:pPr>
        <w:jc w:val="both"/>
        <w:rPr>
          <w:b/>
          <w:sz w:val="24"/>
          <w:u w:val="single"/>
        </w:rPr>
      </w:pPr>
    </w:p>
    <w:p w14:paraId="399001C9" w14:textId="77777777" w:rsidR="00880E04" w:rsidRDefault="00880E04" w:rsidP="00764BD1">
      <w:pPr>
        <w:jc w:val="both"/>
        <w:rPr>
          <w:b/>
          <w:sz w:val="24"/>
          <w:u w:val="single"/>
        </w:rPr>
      </w:pPr>
    </w:p>
    <w:p w14:paraId="64A14C91" w14:textId="77777777" w:rsidR="00880E04" w:rsidRDefault="00880E04" w:rsidP="00764BD1">
      <w:pPr>
        <w:jc w:val="both"/>
        <w:rPr>
          <w:b/>
          <w:sz w:val="24"/>
          <w:u w:val="single"/>
        </w:rPr>
      </w:pPr>
    </w:p>
    <w:p w14:paraId="1B033AA2" w14:textId="77777777" w:rsidR="00880E04" w:rsidRDefault="00880E04" w:rsidP="00764BD1">
      <w:pPr>
        <w:jc w:val="both"/>
        <w:rPr>
          <w:b/>
          <w:sz w:val="24"/>
          <w:u w:val="single"/>
        </w:rPr>
      </w:pPr>
    </w:p>
    <w:p w14:paraId="65ED182A" w14:textId="77777777" w:rsidR="00880E04" w:rsidRDefault="00880E04" w:rsidP="00764BD1">
      <w:pPr>
        <w:jc w:val="both"/>
        <w:rPr>
          <w:b/>
          <w:sz w:val="24"/>
          <w:u w:val="single"/>
        </w:rPr>
      </w:pPr>
    </w:p>
    <w:p w14:paraId="53C4EFC1" w14:textId="77777777" w:rsidR="00880E04" w:rsidRDefault="00880E04" w:rsidP="00764BD1">
      <w:pPr>
        <w:jc w:val="both"/>
        <w:rPr>
          <w:b/>
          <w:sz w:val="24"/>
          <w:u w:val="single"/>
        </w:rPr>
      </w:pPr>
    </w:p>
    <w:p w14:paraId="452E998D" w14:textId="77777777" w:rsidR="00880E04" w:rsidRDefault="00880E04" w:rsidP="00764BD1">
      <w:pPr>
        <w:jc w:val="both"/>
        <w:rPr>
          <w:b/>
          <w:sz w:val="24"/>
          <w:u w:val="single"/>
        </w:rPr>
      </w:pPr>
    </w:p>
    <w:p w14:paraId="27C59948" w14:textId="77777777" w:rsidR="00880E04" w:rsidRDefault="00880E04" w:rsidP="00764BD1">
      <w:pPr>
        <w:jc w:val="both"/>
        <w:rPr>
          <w:b/>
          <w:sz w:val="24"/>
          <w:u w:val="single"/>
        </w:rPr>
      </w:pPr>
    </w:p>
    <w:p w14:paraId="62961793" w14:textId="77777777" w:rsidR="00880E04" w:rsidRDefault="00880E04" w:rsidP="00764BD1">
      <w:pPr>
        <w:jc w:val="both"/>
        <w:rPr>
          <w:b/>
          <w:sz w:val="24"/>
          <w:u w:val="single"/>
        </w:rPr>
      </w:pPr>
    </w:p>
    <w:p w14:paraId="331359FD" w14:textId="77777777" w:rsidR="00880E04" w:rsidRDefault="00880E04" w:rsidP="00764BD1">
      <w:pPr>
        <w:jc w:val="both"/>
        <w:rPr>
          <w:b/>
          <w:sz w:val="24"/>
          <w:u w:val="single"/>
        </w:rPr>
      </w:pPr>
    </w:p>
    <w:p w14:paraId="087014DB" w14:textId="77777777" w:rsidR="00F71F99" w:rsidRDefault="00F71F99" w:rsidP="00764BD1">
      <w:pPr>
        <w:jc w:val="both"/>
        <w:rPr>
          <w:b/>
          <w:sz w:val="24"/>
          <w:u w:val="single"/>
        </w:rPr>
      </w:pPr>
    </w:p>
    <w:p w14:paraId="4EDCD625" w14:textId="77777777" w:rsidR="00F71F99" w:rsidRDefault="00F71F99" w:rsidP="00764BD1">
      <w:pPr>
        <w:jc w:val="both"/>
        <w:rPr>
          <w:b/>
          <w:sz w:val="24"/>
          <w:u w:val="single"/>
        </w:rPr>
      </w:pPr>
    </w:p>
    <w:p w14:paraId="09103950" w14:textId="77777777" w:rsidR="00F71F99" w:rsidRDefault="00F71F99" w:rsidP="00764BD1">
      <w:pPr>
        <w:jc w:val="both"/>
        <w:rPr>
          <w:b/>
          <w:sz w:val="24"/>
          <w:u w:val="single"/>
        </w:rPr>
      </w:pPr>
    </w:p>
    <w:p w14:paraId="370716B8" w14:textId="77777777" w:rsidR="00940753" w:rsidRDefault="00940753" w:rsidP="00764BD1">
      <w:pPr>
        <w:jc w:val="both"/>
        <w:rPr>
          <w:b/>
          <w:sz w:val="24"/>
          <w:u w:val="single"/>
        </w:rPr>
      </w:pPr>
    </w:p>
    <w:p w14:paraId="51E9160A" w14:textId="77777777" w:rsidR="00940753" w:rsidRDefault="00940753" w:rsidP="00764BD1">
      <w:pPr>
        <w:jc w:val="both"/>
        <w:rPr>
          <w:b/>
          <w:sz w:val="24"/>
          <w:u w:val="single"/>
        </w:rPr>
      </w:pPr>
    </w:p>
    <w:p w14:paraId="6E6A6AF6" w14:textId="77777777" w:rsidR="00880E04" w:rsidRDefault="00880E04" w:rsidP="00764BD1">
      <w:pPr>
        <w:jc w:val="both"/>
        <w:rPr>
          <w:b/>
          <w:sz w:val="24"/>
          <w:u w:val="single"/>
        </w:rPr>
      </w:pPr>
    </w:p>
    <w:p w14:paraId="03965529" w14:textId="77777777" w:rsidR="00657057" w:rsidRPr="003571E0" w:rsidRDefault="00657057" w:rsidP="00764BD1">
      <w:pPr>
        <w:jc w:val="both"/>
        <w:rPr>
          <w:b/>
          <w:sz w:val="24"/>
          <w:u w:val="single"/>
        </w:rPr>
      </w:pPr>
      <w:r>
        <w:rPr>
          <w:b/>
          <w:sz w:val="24"/>
          <w:u w:val="single"/>
        </w:rPr>
        <w:t>Appendi</w:t>
      </w:r>
      <w:r w:rsidR="00F71F99">
        <w:rPr>
          <w:b/>
          <w:sz w:val="24"/>
          <w:u w:val="single"/>
        </w:rPr>
        <w:t>ces</w:t>
      </w:r>
    </w:p>
    <w:p w14:paraId="394DA7B0" w14:textId="77777777" w:rsidR="00657057" w:rsidRPr="00880E04" w:rsidRDefault="00657057" w:rsidP="00764BD1">
      <w:pPr>
        <w:jc w:val="both"/>
        <w:rPr>
          <w:b/>
          <w:i/>
          <w:sz w:val="28"/>
          <w:szCs w:val="28"/>
        </w:rPr>
      </w:pPr>
      <w:r w:rsidRPr="00880E04">
        <w:rPr>
          <w:b/>
          <w:i/>
          <w:sz w:val="28"/>
          <w:szCs w:val="28"/>
        </w:rPr>
        <w:t xml:space="preserve">Graduated Response </w:t>
      </w:r>
    </w:p>
    <w:p w14:paraId="7326E1B4" w14:textId="77777777" w:rsidR="00657057" w:rsidRPr="00880E04" w:rsidRDefault="00657057" w:rsidP="00764BD1">
      <w:pPr>
        <w:jc w:val="both"/>
        <w:rPr>
          <w:sz w:val="28"/>
          <w:szCs w:val="28"/>
        </w:rPr>
      </w:pPr>
      <w:r w:rsidRPr="00880E04">
        <w:rPr>
          <w:sz w:val="28"/>
          <w:szCs w:val="28"/>
        </w:rPr>
        <w:t xml:space="preserve">School will respond to concerns for emotional health and mental wellbeing using a graduated response, as advocated in the Oldham Framework: </w:t>
      </w:r>
    </w:p>
    <w:p w14:paraId="35AD9D45" w14:textId="77777777" w:rsidR="00657057" w:rsidRPr="00880E04" w:rsidRDefault="00657057" w:rsidP="00764BD1">
      <w:pPr>
        <w:spacing w:after="0"/>
        <w:jc w:val="both"/>
        <w:rPr>
          <w:b/>
          <w:sz w:val="28"/>
          <w:szCs w:val="28"/>
          <w:u w:val="single"/>
        </w:rPr>
      </w:pPr>
      <w:r w:rsidRPr="00880E04">
        <w:rPr>
          <w:b/>
          <w:sz w:val="28"/>
          <w:szCs w:val="28"/>
          <w:u w:val="single"/>
        </w:rPr>
        <w:t>Universal Support</w:t>
      </w:r>
    </w:p>
    <w:p w14:paraId="607722AD" w14:textId="77777777" w:rsidR="00657057" w:rsidRPr="00880E04" w:rsidRDefault="00657057" w:rsidP="00764BD1">
      <w:pPr>
        <w:spacing w:after="0"/>
        <w:jc w:val="both"/>
        <w:rPr>
          <w:sz w:val="28"/>
          <w:szCs w:val="28"/>
        </w:rPr>
      </w:pPr>
      <w:r w:rsidRPr="00880E04">
        <w:rPr>
          <w:sz w:val="28"/>
          <w:szCs w:val="28"/>
        </w:rPr>
        <w:t xml:space="preserve">This is what school offers </w:t>
      </w:r>
      <w:r w:rsidRPr="00880E04">
        <w:rPr>
          <w:b/>
          <w:i/>
          <w:sz w:val="28"/>
          <w:szCs w:val="28"/>
        </w:rPr>
        <w:t>all</w:t>
      </w:r>
      <w:r w:rsidRPr="00880E04">
        <w:rPr>
          <w:sz w:val="28"/>
          <w:szCs w:val="28"/>
        </w:rPr>
        <w:t xml:space="preserve"> children to promote positive mental health.  Support is embedded in all classrooms and is part of the whole school approach. E</w:t>
      </w:r>
      <w:r w:rsidR="00880E04" w:rsidRPr="00880E04">
        <w:rPr>
          <w:sz w:val="28"/>
          <w:szCs w:val="28"/>
        </w:rPr>
        <w:t>.</w:t>
      </w:r>
      <w:r w:rsidRPr="00880E04">
        <w:rPr>
          <w:sz w:val="28"/>
          <w:szCs w:val="28"/>
        </w:rPr>
        <w:t xml:space="preserve">g. Daily Mile, </w:t>
      </w:r>
      <w:r w:rsidR="00880E04" w:rsidRPr="00880E04">
        <w:rPr>
          <w:sz w:val="28"/>
          <w:szCs w:val="28"/>
        </w:rPr>
        <w:t>register number responses</w:t>
      </w:r>
      <w:r w:rsidRPr="00880E04">
        <w:rPr>
          <w:sz w:val="28"/>
          <w:szCs w:val="28"/>
        </w:rPr>
        <w:t xml:space="preserve"> in class, strong curriculum presence for emotional health and mental wellbeing etc. </w:t>
      </w:r>
    </w:p>
    <w:p w14:paraId="557A330B" w14:textId="77777777" w:rsidR="00657057" w:rsidRPr="00880E04" w:rsidRDefault="00657057" w:rsidP="00764BD1">
      <w:pPr>
        <w:spacing w:after="0"/>
        <w:jc w:val="both"/>
        <w:rPr>
          <w:sz w:val="28"/>
          <w:szCs w:val="28"/>
        </w:rPr>
      </w:pPr>
    </w:p>
    <w:p w14:paraId="4C0511ED" w14:textId="77777777" w:rsidR="00657057" w:rsidRPr="00880E04" w:rsidRDefault="00657057" w:rsidP="00764BD1">
      <w:pPr>
        <w:spacing w:after="0"/>
        <w:jc w:val="both"/>
        <w:rPr>
          <w:b/>
          <w:sz w:val="28"/>
          <w:szCs w:val="28"/>
          <w:u w:val="single"/>
        </w:rPr>
      </w:pPr>
      <w:r w:rsidRPr="00880E04">
        <w:rPr>
          <w:b/>
          <w:sz w:val="28"/>
          <w:szCs w:val="28"/>
          <w:u w:val="single"/>
        </w:rPr>
        <w:t>Selected Support: Stage 1</w:t>
      </w:r>
    </w:p>
    <w:p w14:paraId="798D7E45" w14:textId="77777777" w:rsidR="00657057" w:rsidRPr="00880E04" w:rsidRDefault="00657057" w:rsidP="00764BD1">
      <w:pPr>
        <w:spacing w:after="0"/>
        <w:jc w:val="both"/>
        <w:rPr>
          <w:sz w:val="28"/>
          <w:szCs w:val="28"/>
        </w:rPr>
      </w:pPr>
      <w:r w:rsidRPr="00880E04">
        <w:rPr>
          <w:sz w:val="28"/>
          <w:szCs w:val="28"/>
        </w:rPr>
        <w:t>This is where we put specific interventions into place. These are delivered in school by school staff, sometimes in consultation with other agencies. E</w:t>
      </w:r>
      <w:r w:rsidR="00880E04">
        <w:rPr>
          <w:sz w:val="28"/>
          <w:szCs w:val="28"/>
        </w:rPr>
        <w:t>.</w:t>
      </w:r>
      <w:r w:rsidRPr="00880E04">
        <w:rPr>
          <w:sz w:val="28"/>
          <w:szCs w:val="28"/>
        </w:rPr>
        <w:t>g. Self-esteem groups, 1:1 mentoring by specific LSA, wishes and feelings sessions lead by SENCO</w:t>
      </w:r>
      <w:r w:rsidR="00880E04" w:rsidRPr="00880E04">
        <w:rPr>
          <w:sz w:val="28"/>
          <w:szCs w:val="28"/>
        </w:rPr>
        <w:t>.</w:t>
      </w:r>
    </w:p>
    <w:p w14:paraId="443220B7" w14:textId="77777777" w:rsidR="00657057" w:rsidRPr="00880E04" w:rsidRDefault="00657057" w:rsidP="00764BD1">
      <w:pPr>
        <w:spacing w:after="0"/>
        <w:jc w:val="both"/>
        <w:rPr>
          <w:sz w:val="28"/>
          <w:szCs w:val="28"/>
          <w:u w:val="single"/>
        </w:rPr>
      </w:pPr>
    </w:p>
    <w:p w14:paraId="521DEBDD" w14:textId="77777777" w:rsidR="00657057" w:rsidRPr="00880E04" w:rsidRDefault="00657057" w:rsidP="00764BD1">
      <w:pPr>
        <w:spacing w:after="0"/>
        <w:jc w:val="both"/>
        <w:rPr>
          <w:b/>
          <w:sz w:val="28"/>
          <w:szCs w:val="28"/>
          <w:u w:val="single"/>
        </w:rPr>
      </w:pPr>
      <w:r w:rsidRPr="00880E04">
        <w:rPr>
          <w:b/>
          <w:sz w:val="28"/>
          <w:szCs w:val="28"/>
          <w:u w:val="single"/>
        </w:rPr>
        <w:t>Selected Support: Stage 2</w:t>
      </w:r>
    </w:p>
    <w:p w14:paraId="60EE5FE4" w14:textId="77777777" w:rsidR="00657057" w:rsidRPr="00880E04" w:rsidRDefault="00657057" w:rsidP="00764BD1">
      <w:pPr>
        <w:spacing w:after="0"/>
        <w:jc w:val="both"/>
        <w:rPr>
          <w:sz w:val="28"/>
          <w:szCs w:val="28"/>
        </w:rPr>
      </w:pPr>
      <w:r w:rsidRPr="00880E04">
        <w:rPr>
          <w:sz w:val="28"/>
          <w:szCs w:val="28"/>
        </w:rPr>
        <w:t>This is where interventions are put into place, with support and consultation from external, specialist emotional health and wellbeing services/professionals (</w:t>
      </w:r>
      <w:proofErr w:type="spellStart"/>
      <w:r w:rsidRPr="00880E04">
        <w:rPr>
          <w:sz w:val="28"/>
          <w:szCs w:val="28"/>
        </w:rPr>
        <w:t>eg.</w:t>
      </w:r>
      <w:proofErr w:type="spellEnd"/>
      <w:r w:rsidRPr="00880E04">
        <w:rPr>
          <w:sz w:val="28"/>
          <w:szCs w:val="28"/>
        </w:rPr>
        <w:t xml:space="preserve"> Educational Psychology, Healthy Young Minds, MIND, School Nurses).</w:t>
      </w:r>
    </w:p>
    <w:p w14:paraId="33E1892B" w14:textId="77777777" w:rsidR="00657057" w:rsidRPr="00880E04" w:rsidRDefault="00657057" w:rsidP="00764BD1">
      <w:pPr>
        <w:spacing w:after="0"/>
        <w:jc w:val="both"/>
        <w:rPr>
          <w:sz w:val="28"/>
          <w:szCs w:val="28"/>
        </w:rPr>
      </w:pPr>
    </w:p>
    <w:p w14:paraId="6E57FA34" w14:textId="77777777" w:rsidR="00657057" w:rsidRPr="00880E04" w:rsidRDefault="00657057" w:rsidP="00764BD1">
      <w:pPr>
        <w:spacing w:after="0"/>
        <w:jc w:val="both"/>
        <w:rPr>
          <w:b/>
          <w:sz w:val="28"/>
          <w:szCs w:val="28"/>
        </w:rPr>
      </w:pPr>
      <w:r w:rsidRPr="00880E04">
        <w:rPr>
          <w:b/>
          <w:sz w:val="28"/>
          <w:szCs w:val="28"/>
          <w:u w:val="single"/>
        </w:rPr>
        <w:t>Stage 3: Targeted Support</w:t>
      </w:r>
      <w:r w:rsidRPr="00880E04">
        <w:rPr>
          <w:b/>
          <w:sz w:val="28"/>
          <w:szCs w:val="28"/>
        </w:rPr>
        <w:t xml:space="preserve"> </w:t>
      </w:r>
    </w:p>
    <w:p w14:paraId="402696F3" w14:textId="77777777" w:rsidR="00657057" w:rsidRPr="00880E04" w:rsidRDefault="00657057" w:rsidP="00764BD1">
      <w:pPr>
        <w:spacing w:after="0"/>
        <w:jc w:val="both"/>
        <w:rPr>
          <w:sz w:val="28"/>
          <w:szCs w:val="28"/>
        </w:rPr>
      </w:pPr>
      <w:r w:rsidRPr="00880E04">
        <w:rPr>
          <w:sz w:val="28"/>
          <w:szCs w:val="28"/>
        </w:rPr>
        <w:t xml:space="preserve">This is where specific interventions are delivered in school by external agencies. School </w:t>
      </w:r>
      <w:proofErr w:type="gramStart"/>
      <w:r w:rsidRPr="00880E04">
        <w:rPr>
          <w:sz w:val="28"/>
          <w:szCs w:val="28"/>
        </w:rPr>
        <w:t>remain</w:t>
      </w:r>
      <w:proofErr w:type="gramEnd"/>
      <w:r w:rsidRPr="00880E04">
        <w:rPr>
          <w:sz w:val="28"/>
          <w:szCs w:val="28"/>
        </w:rPr>
        <w:t xml:space="preserve"> involved. E</w:t>
      </w:r>
      <w:r w:rsidR="00880E04" w:rsidRPr="00880E04">
        <w:rPr>
          <w:sz w:val="28"/>
          <w:szCs w:val="28"/>
        </w:rPr>
        <w:t>.</w:t>
      </w:r>
      <w:r w:rsidRPr="00880E04">
        <w:rPr>
          <w:sz w:val="28"/>
          <w:szCs w:val="28"/>
        </w:rPr>
        <w:t>g. MIND, Healthy Young Minds, Educational Psychologists, QEST.</w:t>
      </w:r>
    </w:p>
    <w:p w14:paraId="2379BE13" w14:textId="77777777" w:rsidR="00657057" w:rsidRPr="00880E04" w:rsidRDefault="00657057" w:rsidP="00764BD1">
      <w:pPr>
        <w:jc w:val="both"/>
        <w:rPr>
          <w:sz w:val="28"/>
          <w:szCs w:val="28"/>
        </w:rPr>
      </w:pPr>
    </w:p>
    <w:p w14:paraId="107D918F" w14:textId="77777777" w:rsidR="00657057" w:rsidRPr="00880E04" w:rsidRDefault="00657057" w:rsidP="00764BD1">
      <w:pPr>
        <w:jc w:val="both"/>
        <w:rPr>
          <w:b/>
          <w:i/>
          <w:sz w:val="28"/>
          <w:szCs w:val="28"/>
        </w:rPr>
      </w:pPr>
      <w:r w:rsidRPr="00880E04">
        <w:rPr>
          <w:b/>
          <w:i/>
          <w:sz w:val="28"/>
          <w:szCs w:val="28"/>
        </w:rPr>
        <w:t>Children may move around within the different stages depending on their need/improvement.</w:t>
      </w:r>
    </w:p>
    <w:p w14:paraId="3C45C655" w14:textId="77777777" w:rsidR="00657057" w:rsidRDefault="00657057" w:rsidP="00764BD1">
      <w:pPr>
        <w:jc w:val="both"/>
      </w:pPr>
    </w:p>
    <w:p w14:paraId="5BD68B3C" w14:textId="77777777" w:rsidR="00880E04" w:rsidRDefault="00880E04" w:rsidP="00764BD1">
      <w:pPr>
        <w:jc w:val="both"/>
      </w:pPr>
    </w:p>
    <w:p w14:paraId="50A86D43" w14:textId="77777777" w:rsidR="00880E04" w:rsidRDefault="00880E04" w:rsidP="00764BD1">
      <w:pPr>
        <w:jc w:val="both"/>
      </w:pPr>
    </w:p>
    <w:p w14:paraId="687495D4" w14:textId="77777777" w:rsidR="00880E04" w:rsidRDefault="00880E04" w:rsidP="00764BD1">
      <w:pPr>
        <w:jc w:val="both"/>
      </w:pPr>
    </w:p>
    <w:p w14:paraId="5BA4D4D5" w14:textId="77777777" w:rsidR="00880E04" w:rsidRDefault="00880E04" w:rsidP="00764BD1">
      <w:pPr>
        <w:jc w:val="both"/>
      </w:pPr>
    </w:p>
    <w:p w14:paraId="5D85E205" w14:textId="77777777" w:rsidR="00880E04" w:rsidRDefault="00880E04" w:rsidP="00764BD1">
      <w:pPr>
        <w:jc w:val="both"/>
      </w:pPr>
    </w:p>
    <w:p w14:paraId="743CB035" w14:textId="77777777" w:rsidR="00880E04" w:rsidRDefault="00880E04" w:rsidP="00764BD1">
      <w:pPr>
        <w:jc w:val="both"/>
      </w:pPr>
    </w:p>
    <w:p w14:paraId="6379948D" w14:textId="77777777" w:rsidR="00657057" w:rsidRPr="0052567C" w:rsidRDefault="00657057" w:rsidP="00764BD1">
      <w:pPr>
        <w:jc w:val="both"/>
        <w:rPr>
          <w:b/>
          <w:i/>
          <w:sz w:val="24"/>
        </w:rPr>
      </w:pPr>
      <w:r w:rsidRPr="0052567C">
        <w:rPr>
          <w:b/>
          <w:i/>
          <w:sz w:val="24"/>
        </w:rPr>
        <w:t>Assess – Plan – Do – Review Process</w:t>
      </w:r>
    </w:p>
    <w:p w14:paraId="4A44E008" w14:textId="77777777" w:rsidR="00657057" w:rsidRDefault="00657057" w:rsidP="00764BD1">
      <w:pPr>
        <w:spacing w:after="0"/>
        <w:jc w:val="both"/>
      </w:pPr>
      <w:r>
        <w:t>To deliver Selected and Targeted Support for children and young people with emotional health and wellbeing needs this cycle should be followed.</w:t>
      </w:r>
    </w:p>
    <w:p w14:paraId="4F536195" w14:textId="77777777" w:rsidR="00657057" w:rsidRDefault="00657057" w:rsidP="00764BD1">
      <w:pPr>
        <w:spacing w:after="0"/>
        <w:jc w:val="both"/>
      </w:pPr>
    </w:p>
    <w:p w14:paraId="4CD36054" w14:textId="77777777" w:rsidR="00657057" w:rsidRPr="00FC112A" w:rsidRDefault="00657057" w:rsidP="00764BD1">
      <w:pPr>
        <w:pStyle w:val="ListParagraph"/>
        <w:numPr>
          <w:ilvl w:val="0"/>
          <w:numId w:val="20"/>
        </w:numPr>
        <w:spacing w:after="160" w:line="259" w:lineRule="auto"/>
        <w:jc w:val="both"/>
        <w:rPr>
          <w:b/>
          <w:u w:val="single"/>
        </w:rPr>
      </w:pPr>
      <w:r w:rsidRPr="00FC112A">
        <w:rPr>
          <w:b/>
          <w:u w:val="single"/>
        </w:rPr>
        <w:t>Assess</w:t>
      </w:r>
    </w:p>
    <w:p w14:paraId="64235021" w14:textId="77777777" w:rsidR="00657057" w:rsidRDefault="00657057" w:rsidP="00764BD1">
      <w:pPr>
        <w:jc w:val="both"/>
      </w:pPr>
      <w:r>
        <w:t xml:space="preserve">Clear analysis of the child’s need.  There should be a holistic and collaborative approach to assessment using tools such as a Functional behaviour Analysis and emotional wellbeing checklists, ensuring views are gathered from the child and the parent/carer.  </w:t>
      </w:r>
    </w:p>
    <w:p w14:paraId="39C5E51E" w14:textId="77777777" w:rsidR="00657057" w:rsidRPr="00FC112A" w:rsidRDefault="00657057" w:rsidP="00764BD1">
      <w:pPr>
        <w:pStyle w:val="ListParagraph"/>
        <w:numPr>
          <w:ilvl w:val="0"/>
          <w:numId w:val="20"/>
        </w:numPr>
        <w:spacing w:before="240" w:after="160" w:line="259" w:lineRule="auto"/>
        <w:jc w:val="both"/>
        <w:rPr>
          <w:b/>
          <w:u w:val="single"/>
        </w:rPr>
      </w:pPr>
      <w:r w:rsidRPr="00FC112A">
        <w:rPr>
          <w:b/>
          <w:u w:val="single"/>
        </w:rPr>
        <w:t>Plan (see Multi Element Plans)</w:t>
      </w:r>
    </w:p>
    <w:p w14:paraId="77F395A6" w14:textId="77777777" w:rsidR="00657057" w:rsidRDefault="00657057" w:rsidP="00764BD1">
      <w:pPr>
        <w:spacing w:after="0"/>
        <w:jc w:val="both"/>
      </w:pPr>
      <w:r>
        <w:t>Recording of adjustments, interventions and support to be put in place, based on the findings of the assessment.</w:t>
      </w:r>
    </w:p>
    <w:p w14:paraId="56C0F4C5" w14:textId="77777777" w:rsidR="00657057" w:rsidRDefault="00657057" w:rsidP="00764BD1">
      <w:pPr>
        <w:pStyle w:val="ListParagraph"/>
        <w:numPr>
          <w:ilvl w:val="0"/>
          <w:numId w:val="20"/>
        </w:numPr>
        <w:spacing w:before="240" w:after="160" w:line="259" w:lineRule="auto"/>
        <w:jc w:val="both"/>
        <w:rPr>
          <w:b/>
          <w:u w:val="single"/>
        </w:rPr>
      </w:pPr>
      <w:r>
        <w:rPr>
          <w:b/>
          <w:u w:val="single"/>
        </w:rPr>
        <w:t>Do</w:t>
      </w:r>
    </w:p>
    <w:p w14:paraId="437AFFF5" w14:textId="77777777" w:rsidR="00657057" w:rsidRDefault="00657057" w:rsidP="00764BD1">
      <w:pPr>
        <w:spacing w:after="0"/>
        <w:jc w:val="both"/>
      </w:pPr>
      <w:r>
        <w:t>Implementation of the agreed adjustments, interventions and support.</w:t>
      </w:r>
    </w:p>
    <w:p w14:paraId="60BA4467" w14:textId="77777777" w:rsidR="00657057" w:rsidRPr="00FC112A" w:rsidRDefault="00657057" w:rsidP="00764BD1">
      <w:pPr>
        <w:pStyle w:val="ListParagraph"/>
        <w:numPr>
          <w:ilvl w:val="0"/>
          <w:numId w:val="21"/>
        </w:numPr>
        <w:spacing w:before="240" w:after="160" w:line="259" w:lineRule="auto"/>
        <w:jc w:val="both"/>
        <w:rPr>
          <w:b/>
          <w:u w:val="single"/>
        </w:rPr>
      </w:pPr>
      <w:r>
        <w:rPr>
          <w:b/>
          <w:u w:val="single"/>
        </w:rPr>
        <w:t>Review</w:t>
      </w:r>
    </w:p>
    <w:p w14:paraId="64DEFA8F" w14:textId="77777777" w:rsidR="00657057" w:rsidRDefault="00657057" w:rsidP="00764BD1">
      <w:pPr>
        <w:spacing w:after="0"/>
        <w:jc w:val="both"/>
      </w:pPr>
      <w:r>
        <w:t xml:space="preserve">Evaluation of the impact and quality of the adjustments and support, along with the views of the child and their parents.  This information should feed into the next cycle. </w:t>
      </w:r>
    </w:p>
    <w:p w14:paraId="593F234E" w14:textId="77777777" w:rsidR="00657057" w:rsidRDefault="00657057" w:rsidP="00764BD1">
      <w:pPr>
        <w:spacing w:after="0"/>
        <w:jc w:val="both"/>
      </w:pPr>
      <w:r w:rsidRPr="00FC112A">
        <w:rPr>
          <w:b/>
          <w:i/>
        </w:rPr>
        <w:t>“Has the implemented plan had a positive impact?”</w:t>
      </w:r>
      <w:r>
        <w:t xml:space="preserve"> – If yes, the cycle should be continued, if not, the cycle should be repeated at the next level.  </w:t>
      </w:r>
    </w:p>
    <w:p w14:paraId="663A3BA1" w14:textId="77777777" w:rsidR="00657057" w:rsidRDefault="00657057" w:rsidP="00764BD1">
      <w:pPr>
        <w:jc w:val="both"/>
      </w:pPr>
    </w:p>
    <w:p w14:paraId="630E7696" w14:textId="77777777" w:rsidR="00657057" w:rsidRDefault="00657057" w:rsidP="00764BD1">
      <w:pPr>
        <w:jc w:val="both"/>
      </w:pPr>
      <w:r>
        <w:t xml:space="preserve">It is important that despite the involvement of external professionals, the school retains </w:t>
      </w:r>
      <w:r w:rsidRPr="00EF58F7">
        <w:rPr>
          <w:b/>
        </w:rPr>
        <w:t xml:space="preserve">‘ownership’ </w:t>
      </w:r>
      <w:r>
        <w:t xml:space="preserve">of the provision given to support the child, and continues to coordinate the response to the child through continuing ‘assess-plan-do-review’ cycles, with input from other professionals to shape appropriate adjustments, interventions and support.  </w:t>
      </w:r>
    </w:p>
    <w:p w14:paraId="3CE8564C" w14:textId="77777777" w:rsidR="00880E04" w:rsidRDefault="00880E04" w:rsidP="00764BD1">
      <w:pPr>
        <w:jc w:val="both"/>
      </w:pPr>
    </w:p>
    <w:p w14:paraId="38437A7A" w14:textId="77777777" w:rsidR="00880E04" w:rsidRDefault="00880E04" w:rsidP="00764BD1">
      <w:pPr>
        <w:jc w:val="both"/>
      </w:pPr>
    </w:p>
    <w:p w14:paraId="0FBE5E22" w14:textId="77777777" w:rsidR="00880E04" w:rsidRDefault="00880E04" w:rsidP="00764BD1">
      <w:pPr>
        <w:jc w:val="both"/>
      </w:pPr>
    </w:p>
    <w:p w14:paraId="152E0097" w14:textId="77777777" w:rsidR="00880E04" w:rsidRDefault="00880E04" w:rsidP="00764BD1">
      <w:pPr>
        <w:jc w:val="both"/>
      </w:pPr>
    </w:p>
    <w:p w14:paraId="20D96A36" w14:textId="77777777" w:rsidR="00880E04" w:rsidRDefault="00880E04" w:rsidP="00764BD1">
      <w:pPr>
        <w:jc w:val="both"/>
      </w:pPr>
    </w:p>
    <w:p w14:paraId="4FCC6CC9" w14:textId="77777777" w:rsidR="00880E04" w:rsidRDefault="00880E04" w:rsidP="00764BD1">
      <w:pPr>
        <w:jc w:val="both"/>
      </w:pPr>
    </w:p>
    <w:p w14:paraId="70764CAF" w14:textId="77777777" w:rsidR="00880E04" w:rsidRDefault="00880E04" w:rsidP="00764BD1">
      <w:pPr>
        <w:jc w:val="both"/>
      </w:pPr>
    </w:p>
    <w:p w14:paraId="0568C479" w14:textId="77777777" w:rsidR="00880E04" w:rsidRDefault="00880E04" w:rsidP="00764BD1">
      <w:pPr>
        <w:jc w:val="both"/>
      </w:pPr>
    </w:p>
    <w:p w14:paraId="1F4602D7" w14:textId="77777777" w:rsidR="00880E04" w:rsidRDefault="00880E04" w:rsidP="00764BD1">
      <w:pPr>
        <w:jc w:val="both"/>
      </w:pPr>
    </w:p>
    <w:p w14:paraId="5BE7C460" w14:textId="77777777" w:rsidR="00880E04" w:rsidRPr="00880E04" w:rsidRDefault="00880E04" w:rsidP="00764BD1">
      <w:pPr>
        <w:jc w:val="both"/>
      </w:pPr>
    </w:p>
    <w:p w14:paraId="656581A5" w14:textId="77777777" w:rsidR="00657057" w:rsidRPr="0052567C" w:rsidRDefault="00657057" w:rsidP="00764BD1">
      <w:pPr>
        <w:jc w:val="both"/>
        <w:rPr>
          <w:b/>
          <w:sz w:val="24"/>
          <w:u w:val="single"/>
        </w:rPr>
      </w:pPr>
      <w:r w:rsidRPr="0052567C">
        <w:rPr>
          <w:b/>
          <w:sz w:val="24"/>
          <w:u w:val="single"/>
        </w:rPr>
        <w:lastRenderedPageBreak/>
        <w:t>Children in Crisis</w:t>
      </w:r>
    </w:p>
    <w:p w14:paraId="022B90EE" w14:textId="77777777" w:rsidR="00657057" w:rsidRDefault="00657057" w:rsidP="00764BD1">
      <w:pPr>
        <w:jc w:val="both"/>
      </w:pPr>
      <w:r>
        <w:t>There may be isolated times where it is not appropriate or safe to follow the graduated approach, and a more immediate response is required.</w:t>
      </w:r>
    </w:p>
    <w:p w14:paraId="5C63A2D9" w14:textId="77777777" w:rsidR="00657057" w:rsidRDefault="00657057" w:rsidP="00764BD1">
      <w:pPr>
        <w:jc w:val="both"/>
      </w:pPr>
      <w:r>
        <w:t>Examples of this include:</w:t>
      </w:r>
    </w:p>
    <w:p w14:paraId="756B3500" w14:textId="77777777" w:rsidR="00657057" w:rsidRDefault="00657057" w:rsidP="00764BD1">
      <w:pPr>
        <w:pStyle w:val="ListParagraph"/>
        <w:numPr>
          <w:ilvl w:val="0"/>
          <w:numId w:val="21"/>
        </w:numPr>
        <w:spacing w:after="160" w:line="259" w:lineRule="auto"/>
        <w:jc w:val="both"/>
      </w:pPr>
      <w:r>
        <w:t>If a child informs you they have taken an overdose or made an attempt to end their life</w:t>
      </w:r>
    </w:p>
    <w:p w14:paraId="2CDD2D7F" w14:textId="77777777" w:rsidR="00657057" w:rsidRDefault="00657057" w:rsidP="00764BD1">
      <w:pPr>
        <w:pStyle w:val="ListParagraph"/>
        <w:numPr>
          <w:ilvl w:val="0"/>
          <w:numId w:val="21"/>
        </w:numPr>
        <w:spacing w:after="160" w:line="259" w:lineRule="auto"/>
        <w:jc w:val="both"/>
      </w:pPr>
      <w:r>
        <w:t>If a child informs you they have actual INTENT or a PLAN to end their life</w:t>
      </w:r>
    </w:p>
    <w:p w14:paraId="3C273B93" w14:textId="77777777" w:rsidR="00657057" w:rsidRDefault="00657057" w:rsidP="00764BD1">
      <w:pPr>
        <w:pStyle w:val="ListParagraph"/>
        <w:numPr>
          <w:ilvl w:val="0"/>
          <w:numId w:val="21"/>
        </w:numPr>
        <w:spacing w:after="160" w:line="259" w:lineRule="auto"/>
        <w:jc w:val="both"/>
      </w:pPr>
      <w:r>
        <w:t>If a child appears to be in a highly distressed state due to experiencing altered perceptions, unusual or abnormal experiences such as hearing voices.</w:t>
      </w:r>
    </w:p>
    <w:p w14:paraId="48255975" w14:textId="77777777" w:rsidR="00657057" w:rsidRDefault="00657057" w:rsidP="00764BD1">
      <w:pPr>
        <w:jc w:val="both"/>
      </w:pPr>
      <w:r>
        <w:t>In these circumstances it would be appropriate to implement one of the following steps:</w:t>
      </w:r>
    </w:p>
    <w:p w14:paraId="5BE5BC49" w14:textId="77777777" w:rsidR="00657057" w:rsidRDefault="00657057" w:rsidP="00764BD1">
      <w:pPr>
        <w:pStyle w:val="ListParagraph"/>
        <w:numPr>
          <w:ilvl w:val="0"/>
          <w:numId w:val="24"/>
        </w:numPr>
        <w:spacing w:after="160" w:line="259" w:lineRule="auto"/>
        <w:jc w:val="both"/>
      </w:pPr>
      <w:r>
        <w:t>If the child reports an overdose/severe self-harm and appears physically unwell then an ambulance should be called and parents/carers informed.</w:t>
      </w:r>
    </w:p>
    <w:p w14:paraId="1775341C" w14:textId="77777777" w:rsidR="00657057" w:rsidRPr="0052567C" w:rsidRDefault="00657057" w:rsidP="00764BD1">
      <w:pPr>
        <w:pStyle w:val="ListParagraph"/>
        <w:numPr>
          <w:ilvl w:val="0"/>
          <w:numId w:val="24"/>
        </w:numPr>
        <w:spacing w:after="160" w:line="259" w:lineRule="auto"/>
        <w:jc w:val="both"/>
      </w:pPr>
      <w:r w:rsidRPr="0052567C">
        <w:t>If the child reports any intent/plan to end their life a telephone consultation should be initiated with Health Young Minds and parents/carers informed before the child leaves school.</w:t>
      </w:r>
    </w:p>
    <w:p w14:paraId="065CC5C1" w14:textId="77777777" w:rsidR="00657057" w:rsidRDefault="00657057" w:rsidP="00764BD1">
      <w:pPr>
        <w:pStyle w:val="ListParagraph"/>
        <w:numPr>
          <w:ilvl w:val="0"/>
          <w:numId w:val="24"/>
        </w:numPr>
        <w:spacing w:after="160" w:line="259" w:lineRule="auto"/>
        <w:jc w:val="both"/>
      </w:pPr>
      <w:r w:rsidRPr="0052567C">
        <w:t xml:space="preserve">If there is </w:t>
      </w:r>
      <w:r w:rsidRPr="0052567C">
        <w:rPr>
          <w:b/>
        </w:rPr>
        <w:t>any</w:t>
      </w:r>
      <w:r>
        <w:t xml:space="preserve"> uncertainty about the risk to a child or young person’s mental health or safety, please contact the duty worker at Healthy Young Minds Oldham for a consultation. </w:t>
      </w:r>
    </w:p>
    <w:p w14:paraId="301B3DB4" w14:textId="77777777" w:rsidR="00657057" w:rsidRDefault="00657057" w:rsidP="00764BD1">
      <w:pPr>
        <w:pStyle w:val="ListParagraph"/>
        <w:jc w:val="both"/>
      </w:pPr>
      <w:r>
        <w:t>T: 0161 770 7777</w:t>
      </w:r>
    </w:p>
    <w:p w14:paraId="201AEBE6" w14:textId="77777777" w:rsidR="00657057" w:rsidRPr="0052567C" w:rsidRDefault="00657057" w:rsidP="00764BD1">
      <w:pPr>
        <w:jc w:val="both"/>
      </w:pPr>
      <w:r>
        <w:t>If there are safeguarding concerns, the usual Safeguarding procedure will be followed</w:t>
      </w:r>
    </w:p>
    <w:p w14:paraId="43D8914C" w14:textId="77777777" w:rsidR="00EA77D0" w:rsidRDefault="00EA77D0" w:rsidP="00764BD1">
      <w:pPr>
        <w:jc w:val="both"/>
      </w:pPr>
    </w:p>
    <w:p w14:paraId="2B97D206" w14:textId="77777777" w:rsidR="00670C6C" w:rsidRDefault="00670C6C">
      <w:pPr>
        <w:sectPr w:rsidR="00670C6C" w:rsidSect="00670C6C">
          <w:footerReference w:type="default" r:id="rId15"/>
          <w:pgSz w:w="12240" w:h="15840"/>
          <w:pgMar w:top="720" w:right="720" w:bottom="720" w:left="720" w:header="720" w:footer="720" w:gutter="0"/>
          <w:pgBorders w:offsetFrom="page">
            <w:top w:val="dotDash" w:sz="18" w:space="24" w:color="00B050"/>
            <w:left w:val="dotDash" w:sz="18" w:space="24" w:color="00B050"/>
            <w:bottom w:val="dotDash" w:sz="18" w:space="24" w:color="00B050"/>
            <w:right w:val="dotDash" w:sz="18" w:space="24" w:color="00B050"/>
          </w:pgBorders>
          <w:cols w:space="720"/>
          <w:docGrid w:linePitch="360"/>
        </w:sectPr>
      </w:pPr>
    </w:p>
    <w:p w14:paraId="7A60F855" w14:textId="77777777" w:rsidR="00670C6C" w:rsidRDefault="00670C6C" w:rsidP="00670C6C">
      <w:pPr>
        <w:rPr>
          <w:b/>
          <w:sz w:val="24"/>
          <w:szCs w:val="24"/>
        </w:rPr>
      </w:pPr>
      <w:r>
        <w:rPr>
          <w:b/>
          <w:noProof/>
          <w:sz w:val="24"/>
          <w:szCs w:val="24"/>
          <w:lang w:val="en-GB" w:eastAsia="en-GB"/>
        </w:rPr>
        <w:lastRenderedPageBreak/>
        <mc:AlternateContent>
          <mc:Choice Requires="wps">
            <w:drawing>
              <wp:anchor distT="0" distB="0" distL="114300" distR="114300" simplePos="0" relativeHeight="251664384" behindDoc="0" locked="0" layoutInCell="1" allowOverlap="1" wp14:anchorId="0917EDE9" wp14:editId="760EAECD">
                <wp:simplePos x="0" y="0"/>
                <wp:positionH relativeFrom="column">
                  <wp:posOffset>8162925</wp:posOffset>
                </wp:positionH>
                <wp:positionV relativeFrom="paragraph">
                  <wp:posOffset>67945</wp:posOffset>
                </wp:positionV>
                <wp:extent cx="1085850" cy="10001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085850"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125A8" w14:textId="77777777" w:rsidR="00670C6C" w:rsidRDefault="00670C6C" w:rsidP="00670C6C">
                            <w:r>
                              <w:rPr>
                                <w:rFonts w:ascii="Calibri" w:eastAsia="Times New Roman" w:hAnsi="Calibri" w:cs="Calibri"/>
                                <w:i/>
                                <w:noProof/>
                                <w:sz w:val="28"/>
                                <w:szCs w:val="28"/>
                                <w:lang w:val="en-GB" w:eastAsia="en-GB"/>
                              </w:rPr>
                              <w:drawing>
                                <wp:inline distT="0" distB="0" distL="0" distR="0" wp14:anchorId="676A4092" wp14:editId="723C1E3E">
                                  <wp:extent cx="758536" cy="69532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9391" cy="705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17EDE9" id="Text Box 1" o:spid="_x0000_s1027" type="#_x0000_t202" style="position:absolute;margin-left:642.75pt;margin-top:5.35pt;width:85.5pt;height:78.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" fillcolor="white [3201]" stroked="f" strokeweight=".5pt">
                <v:textbox>
                  <w:txbxContent>
                    <w:p w14:paraId="7DB125A8" w14:textId="77777777" w:rsidR="00670C6C" w:rsidRDefault="00670C6C" w:rsidP="00670C6C">
                      <w:r>
                        <w:rPr>
                          <w:rFonts w:ascii="Calibri" w:eastAsia="Times New Roman" w:hAnsi="Calibri" w:cs="Calibri"/>
                          <w:i/>
                          <w:noProof/>
                          <w:sz w:val="28"/>
                          <w:szCs w:val="28"/>
                          <w:lang w:val="en-GB" w:eastAsia="en-GB"/>
                        </w:rPr>
                        <w:drawing>
                          <wp:inline distT="0" distB="0" distL="0" distR="0" wp14:anchorId="676A4092" wp14:editId="723C1E3E">
                            <wp:extent cx="758536" cy="69532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9391" cy="705275"/>
                                    </a:xfrm>
                                    <a:prstGeom prst="rect">
                                      <a:avLst/>
                                    </a:prstGeom>
                                    <a:noFill/>
                                    <a:ln>
                                      <a:noFill/>
                                    </a:ln>
                                  </pic:spPr>
                                </pic:pic>
                              </a:graphicData>
                            </a:graphic>
                          </wp:inline>
                        </w:drawing>
                      </w:r>
                    </w:p>
                  </w:txbxContent>
                </v:textbox>
              </v:shape>
            </w:pict>
          </mc:Fallback>
        </mc:AlternateContent>
      </w:r>
      <w:r>
        <w:rPr>
          <w:b/>
          <w:sz w:val="24"/>
          <w:szCs w:val="24"/>
        </w:rPr>
        <w:t>Emotional Health and Mental Wellbeing Support Map</w:t>
      </w:r>
    </w:p>
    <w:p w14:paraId="0FFEA86D" w14:textId="77777777" w:rsidR="00670C6C" w:rsidRDefault="00670C6C" w:rsidP="00670C6C">
      <w:pPr>
        <w:spacing w:after="0" w:line="240" w:lineRule="auto"/>
        <w:jc w:val="center"/>
        <w:rPr>
          <w:b/>
          <w:sz w:val="24"/>
          <w:szCs w:val="24"/>
        </w:rPr>
      </w:pPr>
    </w:p>
    <w:p w14:paraId="379023F5" w14:textId="77777777" w:rsidR="00670C6C" w:rsidRDefault="00670C6C" w:rsidP="00670C6C">
      <w:pPr>
        <w:spacing w:after="0" w:line="240" w:lineRule="auto"/>
        <w:rPr>
          <w:sz w:val="24"/>
          <w:szCs w:val="24"/>
        </w:rPr>
      </w:pPr>
      <w:r w:rsidRPr="005A3CE5">
        <w:rPr>
          <w:sz w:val="24"/>
          <w:szCs w:val="24"/>
        </w:rPr>
        <w:t>Name</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A3CE5">
        <w:rPr>
          <w:sz w:val="24"/>
          <w:szCs w:val="24"/>
        </w:rPr>
        <w:t>DOB</w:t>
      </w:r>
      <w:r>
        <w:rPr>
          <w:sz w:val="24"/>
          <w:szCs w:val="24"/>
        </w:rPr>
        <w:t>:                                                                                Year Group:</w:t>
      </w:r>
      <w:r w:rsidRPr="005A3CE5">
        <w:rPr>
          <w:sz w:val="24"/>
          <w:szCs w:val="24"/>
        </w:rPr>
        <w:tab/>
      </w:r>
      <w:r>
        <w:rPr>
          <w:sz w:val="24"/>
          <w:szCs w:val="24"/>
        </w:rPr>
        <w:tab/>
      </w:r>
      <w:r>
        <w:rPr>
          <w:sz w:val="24"/>
          <w:szCs w:val="24"/>
        </w:rPr>
        <w:tab/>
      </w:r>
    </w:p>
    <w:p w14:paraId="2FC036FC" w14:textId="77777777" w:rsidR="00670C6C" w:rsidRDefault="00670C6C" w:rsidP="00670C6C">
      <w:pPr>
        <w:spacing w:after="0" w:line="240" w:lineRule="auto"/>
        <w:rPr>
          <w:sz w:val="24"/>
          <w:szCs w:val="24"/>
        </w:rPr>
      </w:pPr>
    </w:p>
    <w:p w14:paraId="7C0A383C" w14:textId="77777777" w:rsidR="00670C6C" w:rsidRPr="005A3CE5" w:rsidRDefault="005F1121" w:rsidP="00670C6C">
      <w:pPr>
        <w:spacing w:after="0" w:line="240" w:lineRule="auto"/>
        <w:rPr>
          <w:sz w:val="24"/>
          <w:szCs w:val="24"/>
        </w:rPr>
      </w:pPr>
      <w:r>
        <w:rPr>
          <w:sz w:val="24"/>
          <w:szCs w:val="24"/>
        </w:rPr>
        <w:t xml:space="preserve">Date </w:t>
      </w:r>
      <w:r w:rsidR="00670C6C">
        <w:rPr>
          <w:sz w:val="24"/>
          <w:szCs w:val="24"/>
        </w:rPr>
        <w:t>EHMW Support Map started:</w:t>
      </w:r>
      <w:r w:rsidR="00670C6C">
        <w:rPr>
          <w:sz w:val="24"/>
          <w:szCs w:val="24"/>
        </w:rPr>
        <w:tab/>
      </w:r>
      <w:r w:rsidR="00670C6C">
        <w:rPr>
          <w:sz w:val="24"/>
          <w:szCs w:val="24"/>
        </w:rPr>
        <w:tab/>
        <w:t xml:space="preserve">  </w:t>
      </w:r>
      <w:r w:rsidR="00670C6C" w:rsidRPr="005A3CE5">
        <w:rPr>
          <w:sz w:val="24"/>
          <w:szCs w:val="24"/>
        </w:rPr>
        <w:tab/>
      </w:r>
      <w:r w:rsidR="00670C6C">
        <w:rPr>
          <w:sz w:val="24"/>
          <w:szCs w:val="24"/>
        </w:rPr>
        <w:tab/>
      </w:r>
      <w:r w:rsidR="00670C6C">
        <w:rPr>
          <w:sz w:val="24"/>
          <w:szCs w:val="24"/>
        </w:rPr>
        <w:tab/>
      </w:r>
      <w:r w:rsidR="00670C6C">
        <w:rPr>
          <w:sz w:val="24"/>
          <w:szCs w:val="24"/>
        </w:rPr>
        <w:tab/>
      </w:r>
    </w:p>
    <w:p w14:paraId="2F1C5C12" w14:textId="77777777" w:rsidR="00670C6C" w:rsidRDefault="00670C6C" w:rsidP="00670C6C">
      <w:pPr>
        <w:spacing w:after="0" w:line="240" w:lineRule="auto"/>
        <w:rPr>
          <w:b/>
          <w:sz w:val="24"/>
          <w:szCs w:val="24"/>
        </w:rPr>
      </w:pPr>
    </w:p>
    <w:p w14:paraId="6E04E532" w14:textId="77777777" w:rsidR="00670C6C" w:rsidRPr="005A3CE5" w:rsidRDefault="00670C6C" w:rsidP="00670C6C">
      <w:pPr>
        <w:rPr>
          <w:sz w:val="24"/>
          <w:szCs w:val="24"/>
        </w:rPr>
      </w:pPr>
      <w:r>
        <w:rPr>
          <w:b/>
          <w:noProof/>
          <w:sz w:val="24"/>
          <w:szCs w:val="24"/>
          <w:lang w:val="en-GB" w:eastAsia="en-GB"/>
        </w:rPr>
        <mc:AlternateContent>
          <mc:Choice Requires="wps">
            <w:drawing>
              <wp:anchor distT="0" distB="0" distL="114300" distR="114300" simplePos="0" relativeHeight="251663360" behindDoc="0" locked="0" layoutInCell="1" allowOverlap="1" wp14:anchorId="2C54E04A" wp14:editId="4F2D4D6D">
                <wp:simplePos x="0" y="0"/>
                <wp:positionH relativeFrom="column">
                  <wp:posOffset>9525</wp:posOffset>
                </wp:positionH>
                <wp:positionV relativeFrom="paragraph">
                  <wp:posOffset>133350</wp:posOffset>
                </wp:positionV>
                <wp:extent cx="8953500" cy="26003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8953500" cy="2600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FA6954" w14:textId="77777777" w:rsidR="00670C6C" w:rsidRDefault="00670C6C" w:rsidP="00670C6C">
                            <w:pPr>
                              <w:rPr>
                                <w:b/>
                                <w:sz w:val="24"/>
                                <w:szCs w:val="24"/>
                              </w:rPr>
                            </w:pPr>
                            <w:r>
                              <w:rPr>
                                <w:b/>
                                <w:sz w:val="24"/>
                                <w:szCs w:val="24"/>
                              </w:rPr>
                              <w:t>The Problem (what does the behaviour look like and sound like?)</w:t>
                            </w:r>
                          </w:p>
                          <w:p w14:paraId="02A79236" w14:textId="77777777" w:rsidR="00670C6C" w:rsidRDefault="00670C6C" w:rsidP="00670C6C">
                            <w:pPr>
                              <w:rPr>
                                <w:b/>
                                <w:sz w:val="24"/>
                                <w:szCs w:val="24"/>
                              </w:rPr>
                            </w:pPr>
                          </w:p>
                          <w:p w14:paraId="71A0DB29" w14:textId="77777777" w:rsidR="00670C6C" w:rsidRDefault="00670C6C" w:rsidP="00670C6C">
                            <w:pPr>
                              <w:rPr>
                                <w:b/>
                                <w:sz w:val="24"/>
                                <w:szCs w:val="24"/>
                              </w:rPr>
                            </w:pPr>
                          </w:p>
                          <w:p w14:paraId="4304A0EB" w14:textId="77777777" w:rsidR="00670C6C" w:rsidRDefault="00670C6C" w:rsidP="00670C6C">
                            <w:pPr>
                              <w:rPr>
                                <w:b/>
                                <w:sz w:val="24"/>
                                <w:szCs w:val="24"/>
                              </w:rPr>
                            </w:pPr>
                            <w:r>
                              <w:rPr>
                                <w:b/>
                                <w:sz w:val="24"/>
                                <w:szCs w:val="24"/>
                              </w:rPr>
                              <w:t>The Message (what do we think this is saying?)</w:t>
                            </w:r>
                          </w:p>
                          <w:p w14:paraId="239E2CDE" w14:textId="77777777" w:rsidR="00670C6C" w:rsidRDefault="00670C6C" w:rsidP="00670C6C">
                            <w:pPr>
                              <w:rPr>
                                <w:b/>
                                <w:sz w:val="24"/>
                                <w:szCs w:val="24"/>
                              </w:rPr>
                            </w:pPr>
                          </w:p>
                          <w:p w14:paraId="062BFDCB" w14:textId="77777777" w:rsidR="00670C6C" w:rsidRDefault="00670C6C" w:rsidP="00670C6C">
                            <w:pPr>
                              <w:rPr>
                                <w:b/>
                                <w:sz w:val="24"/>
                                <w:szCs w:val="24"/>
                              </w:rPr>
                            </w:pPr>
                          </w:p>
                          <w:p w14:paraId="60B4109D" w14:textId="77777777" w:rsidR="00670C6C" w:rsidRDefault="005F1121" w:rsidP="00670C6C">
                            <w:pPr>
                              <w:rPr>
                                <w:b/>
                                <w:sz w:val="24"/>
                                <w:szCs w:val="24"/>
                              </w:rPr>
                            </w:pPr>
                            <w:r>
                              <w:rPr>
                                <w:b/>
                                <w:sz w:val="24"/>
                                <w:szCs w:val="24"/>
                              </w:rPr>
                              <w:t>The Outcomes (what will N b</w:t>
                            </w:r>
                            <w:r w:rsidR="00670C6C">
                              <w:rPr>
                                <w:b/>
                                <w:sz w:val="24"/>
                                <w:szCs w:val="24"/>
                              </w:rPr>
                              <w:t>e doing differently after we respond?)</w:t>
                            </w:r>
                          </w:p>
                          <w:p w14:paraId="76EE35E4" w14:textId="77777777" w:rsidR="00670C6C" w:rsidRDefault="00670C6C" w:rsidP="00670C6C">
                            <w:pPr>
                              <w:rPr>
                                <w:b/>
                                <w:sz w:val="24"/>
                                <w:szCs w:val="24"/>
                              </w:rPr>
                            </w:pPr>
                          </w:p>
                          <w:p w14:paraId="2B966A62" w14:textId="77777777" w:rsidR="00670C6C" w:rsidRPr="005A3CE5" w:rsidRDefault="00670C6C" w:rsidP="00670C6C">
                            <w:pPr>
                              <w:rPr>
                                <w:sz w:val="24"/>
                                <w:szCs w:val="24"/>
                              </w:rPr>
                            </w:pPr>
                          </w:p>
                          <w:p w14:paraId="447C0380" w14:textId="77777777" w:rsidR="00670C6C" w:rsidRPr="005A3CE5" w:rsidRDefault="00670C6C" w:rsidP="00670C6C">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4E04A" id="Rectangle 2" o:spid="_x0000_s1028" style="position:absolute;margin-left:.75pt;margin-top:10.5pt;width:705pt;height:20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" fillcolor="white [3201]" strokecolor="#f79646 [3209]" strokeweight="2pt">
                <v:textbox>
                  <w:txbxContent>
                    <w:p w14:paraId="55FA6954" w14:textId="77777777" w:rsidR="00670C6C" w:rsidRDefault="00670C6C" w:rsidP="00670C6C">
                      <w:pPr>
                        <w:rPr>
                          <w:b/>
                          <w:sz w:val="24"/>
                          <w:szCs w:val="24"/>
                        </w:rPr>
                      </w:pPr>
                      <w:r>
                        <w:rPr>
                          <w:b/>
                          <w:sz w:val="24"/>
                          <w:szCs w:val="24"/>
                        </w:rPr>
                        <w:t>The Problem (what does the behaviour look like and sound like?)</w:t>
                      </w:r>
                    </w:p>
                    <w:p w14:paraId="02A79236" w14:textId="77777777" w:rsidR="00670C6C" w:rsidRDefault="00670C6C" w:rsidP="00670C6C">
                      <w:pPr>
                        <w:rPr>
                          <w:b/>
                          <w:sz w:val="24"/>
                          <w:szCs w:val="24"/>
                        </w:rPr>
                      </w:pPr>
                    </w:p>
                    <w:p w14:paraId="71A0DB29" w14:textId="77777777" w:rsidR="00670C6C" w:rsidRDefault="00670C6C" w:rsidP="00670C6C">
                      <w:pPr>
                        <w:rPr>
                          <w:b/>
                          <w:sz w:val="24"/>
                          <w:szCs w:val="24"/>
                        </w:rPr>
                      </w:pPr>
                    </w:p>
                    <w:p w14:paraId="4304A0EB" w14:textId="77777777" w:rsidR="00670C6C" w:rsidRDefault="00670C6C" w:rsidP="00670C6C">
                      <w:pPr>
                        <w:rPr>
                          <w:b/>
                          <w:sz w:val="24"/>
                          <w:szCs w:val="24"/>
                        </w:rPr>
                      </w:pPr>
                      <w:r>
                        <w:rPr>
                          <w:b/>
                          <w:sz w:val="24"/>
                          <w:szCs w:val="24"/>
                        </w:rPr>
                        <w:t>The Message (what do we think this is saying?)</w:t>
                      </w:r>
                    </w:p>
                    <w:p w14:paraId="239E2CDE" w14:textId="77777777" w:rsidR="00670C6C" w:rsidRDefault="00670C6C" w:rsidP="00670C6C">
                      <w:pPr>
                        <w:rPr>
                          <w:b/>
                          <w:sz w:val="24"/>
                          <w:szCs w:val="24"/>
                        </w:rPr>
                      </w:pPr>
                    </w:p>
                    <w:p w14:paraId="062BFDCB" w14:textId="77777777" w:rsidR="00670C6C" w:rsidRDefault="00670C6C" w:rsidP="00670C6C">
                      <w:pPr>
                        <w:rPr>
                          <w:b/>
                          <w:sz w:val="24"/>
                          <w:szCs w:val="24"/>
                        </w:rPr>
                      </w:pPr>
                    </w:p>
                    <w:p w14:paraId="60B4109D" w14:textId="77777777" w:rsidR="00670C6C" w:rsidRDefault="005F1121" w:rsidP="00670C6C">
                      <w:pPr>
                        <w:rPr>
                          <w:b/>
                          <w:sz w:val="24"/>
                          <w:szCs w:val="24"/>
                        </w:rPr>
                      </w:pPr>
                      <w:r>
                        <w:rPr>
                          <w:b/>
                          <w:sz w:val="24"/>
                          <w:szCs w:val="24"/>
                        </w:rPr>
                        <w:t>The Outcomes (what will N b</w:t>
                      </w:r>
                      <w:r w:rsidR="00670C6C">
                        <w:rPr>
                          <w:b/>
                          <w:sz w:val="24"/>
                          <w:szCs w:val="24"/>
                        </w:rPr>
                        <w:t>e doing differently after we respond?)</w:t>
                      </w:r>
                    </w:p>
                    <w:p w14:paraId="76EE35E4" w14:textId="77777777" w:rsidR="00670C6C" w:rsidRDefault="00670C6C" w:rsidP="00670C6C">
                      <w:pPr>
                        <w:rPr>
                          <w:b/>
                          <w:sz w:val="24"/>
                          <w:szCs w:val="24"/>
                        </w:rPr>
                      </w:pPr>
                    </w:p>
                    <w:p w14:paraId="2B966A62" w14:textId="77777777" w:rsidR="00670C6C" w:rsidRPr="005A3CE5" w:rsidRDefault="00670C6C" w:rsidP="00670C6C">
                      <w:pPr>
                        <w:rPr>
                          <w:sz w:val="24"/>
                          <w:szCs w:val="24"/>
                        </w:rPr>
                      </w:pPr>
                    </w:p>
                    <w:p w14:paraId="447C0380" w14:textId="77777777" w:rsidR="00670C6C" w:rsidRPr="005A3CE5" w:rsidRDefault="00670C6C" w:rsidP="00670C6C">
                      <w:pPr>
                        <w:rPr>
                          <w:sz w:val="24"/>
                          <w:szCs w:val="24"/>
                        </w:rPr>
                      </w:pPr>
                    </w:p>
                  </w:txbxContent>
                </v:textbox>
              </v:rect>
            </w:pict>
          </mc:Fallback>
        </mc:AlternateContent>
      </w:r>
    </w:p>
    <w:p w14:paraId="649F0D6E" w14:textId="77777777" w:rsidR="00670C6C" w:rsidRPr="005A3CE5" w:rsidRDefault="00670C6C" w:rsidP="00670C6C">
      <w:pPr>
        <w:rPr>
          <w:sz w:val="24"/>
          <w:szCs w:val="24"/>
        </w:rPr>
      </w:pPr>
    </w:p>
    <w:p w14:paraId="44D31D30" w14:textId="77777777" w:rsidR="00670C6C" w:rsidRPr="005A3CE5" w:rsidRDefault="00670C6C" w:rsidP="00670C6C">
      <w:pPr>
        <w:rPr>
          <w:sz w:val="24"/>
          <w:szCs w:val="24"/>
        </w:rPr>
      </w:pPr>
    </w:p>
    <w:p w14:paraId="72138750" w14:textId="77777777" w:rsidR="00670C6C" w:rsidRDefault="00670C6C" w:rsidP="00670C6C">
      <w:pPr>
        <w:rPr>
          <w:sz w:val="24"/>
          <w:szCs w:val="24"/>
        </w:rPr>
      </w:pPr>
    </w:p>
    <w:p w14:paraId="723AEFD6" w14:textId="77777777" w:rsidR="00670C6C" w:rsidRDefault="00670C6C" w:rsidP="00670C6C">
      <w:pPr>
        <w:rPr>
          <w:b/>
          <w:sz w:val="24"/>
          <w:szCs w:val="24"/>
        </w:rPr>
      </w:pPr>
      <w:r>
        <w:rPr>
          <w:b/>
          <w:sz w:val="24"/>
          <w:szCs w:val="24"/>
        </w:rPr>
        <w:t>Actions needed to address the child’s needs identified in Part 1</w:t>
      </w:r>
    </w:p>
    <w:p w14:paraId="5A0FD49C" w14:textId="77777777" w:rsidR="00670C6C" w:rsidRDefault="00670C6C" w:rsidP="00670C6C">
      <w:pPr>
        <w:rPr>
          <w:b/>
          <w:sz w:val="24"/>
          <w:szCs w:val="24"/>
        </w:rPr>
      </w:pPr>
    </w:p>
    <w:p w14:paraId="2C5C45DB" w14:textId="77777777" w:rsidR="00670C6C" w:rsidRDefault="00670C6C" w:rsidP="00670C6C">
      <w:pPr>
        <w:rPr>
          <w:b/>
          <w:sz w:val="24"/>
          <w:szCs w:val="24"/>
        </w:rPr>
      </w:pPr>
    </w:p>
    <w:p w14:paraId="6AF0AC96" w14:textId="77777777" w:rsidR="00670C6C" w:rsidRDefault="00670C6C" w:rsidP="00670C6C">
      <w:pPr>
        <w:rPr>
          <w:b/>
          <w:sz w:val="24"/>
          <w:szCs w:val="24"/>
        </w:rPr>
      </w:pPr>
    </w:p>
    <w:p w14:paraId="2E19E204" w14:textId="77777777" w:rsidR="00670C6C" w:rsidRDefault="00670C6C" w:rsidP="00670C6C">
      <w:pPr>
        <w:rPr>
          <w:b/>
          <w:sz w:val="24"/>
          <w:szCs w:val="24"/>
        </w:rPr>
      </w:pPr>
    </w:p>
    <w:p w14:paraId="3200801B" w14:textId="77777777" w:rsidR="00670C6C" w:rsidRDefault="00670C6C" w:rsidP="00670C6C">
      <w:pPr>
        <w:rPr>
          <w:b/>
          <w:sz w:val="24"/>
          <w:szCs w:val="24"/>
        </w:rPr>
      </w:pPr>
      <w:r>
        <w:rPr>
          <w:b/>
          <w:sz w:val="24"/>
          <w:szCs w:val="24"/>
        </w:rPr>
        <w:t xml:space="preserve">Please record in the table below the support that is in place for this child. </w:t>
      </w:r>
    </w:p>
    <w:tbl>
      <w:tblPr>
        <w:tblStyle w:val="TableGrid"/>
        <w:tblW w:w="0" w:type="auto"/>
        <w:tblLook w:val="04A0" w:firstRow="1" w:lastRow="0" w:firstColumn="1" w:lastColumn="0" w:noHBand="0" w:noVBand="1"/>
      </w:tblPr>
      <w:tblGrid>
        <w:gridCol w:w="4649"/>
        <w:gridCol w:w="4649"/>
        <w:gridCol w:w="4650"/>
      </w:tblGrid>
      <w:tr w:rsidR="00670C6C" w14:paraId="1B9850DB" w14:textId="77777777" w:rsidTr="00E7269B">
        <w:tc>
          <w:tcPr>
            <w:tcW w:w="4649" w:type="dxa"/>
          </w:tcPr>
          <w:p w14:paraId="583F5EAE" w14:textId="77777777" w:rsidR="00670C6C" w:rsidRDefault="00670C6C" w:rsidP="00E7269B">
            <w:pPr>
              <w:rPr>
                <w:b/>
                <w:sz w:val="24"/>
                <w:szCs w:val="24"/>
              </w:rPr>
            </w:pPr>
            <w:r>
              <w:rPr>
                <w:b/>
                <w:sz w:val="24"/>
                <w:szCs w:val="24"/>
              </w:rPr>
              <w:t>Universal Support</w:t>
            </w:r>
          </w:p>
          <w:p w14:paraId="12200F02" w14:textId="77777777" w:rsidR="00670C6C" w:rsidRPr="0091100A" w:rsidRDefault="00670C6C" w:rsidP="00E7269B">
            <w:pPr>
              <w:rPr>
                <w:sz w:val="24"/>
                <w:szCs w:val="24"/>
              </w:rPr>
            </w:pPr>
            <w:r w:rsidRPr="0091100A">
              <w:rPr>
                <w:sz w:val="24"/>
                <w:szCs w:val="24"/>
              </w:rPr>
              <w:t>(what is on offer for all children in the class)</w:t>
            </w:r>
          </w:p>
        </w:tc>
        <w:tc>
          <w:tcPr>
            <w:tcW w:w="4649" w:type="dxa"/>
          </w:tcPr>
          <w:p w14:paraId="72EC7260" w14:textId="77777777" w:rsidR="00670C6C" w:rsidRDefault="00670C6C" w:rsidP="00E7269B">
            <w:pPr>
              <w:rPr>
                <w:b/>
                <w:sz w:val="24"/>
                <w:szCs w:val="24"/>
              </w:rPr>
            </w:pPr>
            <w:r>
              <w:rPr>
                <w:b/>
                <w:sz w:val="24"/>
                <w:szCs w:val="24"/>
              </w:rPr>
              <w:t>Selected Support</w:t>
            </w:r>
          </w:p>
          <w:p w14:paraId="73ECC4FB" w14:textId="77777777" w:rsidR="00670C6C" w:rsidRPr="0091100A" w:rsidRDefault="00670C6C" w:rsidP="00E7269B">
            <w:pPr>
              <w:rPr>
                <w:sz w:val="24"/>
                <w:szCs w:val="24"/>
              </w:rPr>
            </w:pPr>
            <w:r w:rsidRPr="0091100A">
              <w:rPr>
                <w:sz w:val="24"/>
                <w:szCs w:val="24"/>
              </w:rPr>
              <w:t>(extra small group or 1:1 intervention or talk time)</w:t>
            </w:r>
          </w:p>
        </w:tc>
        <w:tc>
          <w:tcPr>
            <w:tcW w:w="4650" w:type="dxa"/>
          </w:tcPr>
          <w:p w14:paraId="5D4DD7FA" w14:textId="77777777" w:rsidR="00670C6C" w:rsidRDefault="00670C6C" w:rsidP="00E7269B">
            <w:pPr>
              <w:rPr>
                <w:b/>
                <w:sz w:val="24"/>
                <w:szCs w:val="24"/>
              </w:rPr>
            </w:pPr>
            <w:r>
              <w:rPr>
                <w:b/>
                <w:sz w:val="24"/>
                <w:szCs w:val="24"/>
              </w:rPr>
              <w:t>Targeted Support</w:t>
            </w:r>
          </w:p>
          <w:p w14:paraId="0E638956" w14:textId="77777777" w:rsidR="00670C6C" w:rsidRPr="0091100A" w:rsidRDefault="00670C6C" w:rsidP="00E7269B">
            <w:pPr>
              <w:rPr>
                <w:sz w:val="24"/>
                <w:szCs w:val="24"/>
              </w:rPr>
            </w:pPr>
            <w:r w:rsidRPr="0091100A">
              <w:rPr>
                <w:sz w:val="24"/>
                <w:szCs w:val="24"/>
              </w:rPr>
              <w:t xml:space="preserve">(support provided by a trained mental health and wellbeing specialist) </w:t>
            </w:r>
          </w:p>
        </w:tc>
      </w:tr>
      <w:tr w:rsidR="00670C6C" w14:paraId="3810A6D2" w14:textId="77777777" w:rsidTr="00E7269B">
        <w:tc>
          <w:tcPr>
            <w:tcW w:w="4649" w:type="dxa"/>
          </w:tcPr>
          <w:p w14:paraId="3D62A645" w14:textId="77777777" w:rsidR="00670C6C" w:rsidRDefault="00670C6C" w:rsidP="00E7269B">
            <w:pPr>
              <w:rPr>
                <w:b/>
                <w:sz w:val="24"/>
                <w:szCs w:val="24"/>
              </w:rPr>
            </w:pPr>
          </w:p>
          <w:p w14:paraId="0C916E33" w14:textId="77777777" w:rsidR="00670C6C" w:rsidRDefault="00670C6C" w:rsidP="00E7269B">
            <w:pPr>
              <w:rPr>
                <w:b/>
                <w:sz w:val="24"/>
                <w:szCs w:val="24"/>
              </w:rPr>
            </w:pPr>
          </w:p>
          <w:p w14:paraId="423D58CB" w14:textId="77777777" w:rsidR="00670C6C" w:rsidRDefault="00670C6C" w:rsidP="00E7269B">
            <w:pPr>
              <w:rPr>
                <w:b/>
                <w:sz w:val="24"/>
                <w:szCs w:val="24"/>
              </w:rPr>
            </w:pPr>
          </w:p>
        </w:tc>
        <w:tc>
          <w:tcPr>
            <w:tcW w:w="4649" w:type="dxa"/>
          </w:tcPr>
          <w:p w14:paraId="46843B6A" w14:textId="77777777" w:rsidR="00670C6C" w:rsidRDefault="00670C6C" w:rsidP="00E7269B">
            <w:pPr>
              <w:rPr>
                <w:b/>
                <w:sz w:val="24"/>
                <w:szCs w:val="24"/>
              </w:rPr>
            </w:pPr>
          </w:p>
        </w:tc>
        <w:tc>
          <w:tcPr>
            <w:tcW w:w="4650" w:type="dxa"/>
          </w:tcPr>
          <w:p w14:paraId="59E818EA" w14:textId="77777777" w:rsidR="00670C6C" w:rsidRDefault="00670C6C" w:rsidP="00E7269B">
            <w:pPr>
              <w:rPr>
                <w:b/>
                <w:sz w:val="24"/>
                <w:szCs w:val="24"/>
              </w:rPr>
            </w:pPr>
          </w:p>
        </w:tc>
      </w:tr>
    </w:tbl>
    <w:p w14:paraId="71DC89A6" w14:textId="77777777" w:rsidR="00670C6C" w:rsidRDefault="00670C6C" w:rsidP="00670C6C">
      <w:pPr>
        <w:rPr>
          <w:b/>
          <w:sz w:val="24"/>
          <w:szCs w:val="24"/>
        </w:rPr>
      </w:pPr>
    </w:p>
    <w:p w14:paraId="34998A75" w14:textId="77777777" w:rsidR="00670C6C" w:rsidRDefault="00670C6C" w:rsidP="00670C6C">
      <w:pPr>
        <w:rPr>
          <w:b/>
          <w:sz w:val="24"/>
          <w:szCs w:val="24"/>
        </w:rPr>
      </w:pPr>
    </w:p>
    <w:p w14:paraId="01618CBD" w14:textId="77777777" w:rsidR="00670C6C" w:rsidRDefault="00670C6C" w:rsidP="00670C6C">
      <w:pPr>
        <w:rPr>
          <w:b/>
          <w:sz w:val="24"/>
          <w:szCs w:val="24"/>
        </w:rPr>
      </w:pPr>
    </w:p>
    <w:p w14:paraId="1660E729" w14:textId="77777777" w:rsidR="00670C6C" w:rsidRDefault="00670C6C" w:rsidP="00670C6C">
      <w:pPr>
        <w:rPr>
          <w:b/>
          <w:sz w:val="24"/>
          <w:szCs w:val="24"/>
        </w:rPr>
      </w:pPr>
      <w:r>
        <w:rPr>
          <w:b/>
          <w:sz w:val="24"/>
          <w:szCs w:val="24"/>
        </w:rPr>
        <w:t>List any external agencies involved with the child below</w:t>
      </w:r>
    </w:p>
    <w:tbl>
      <w:tblPr>
        <w:tblStyle w:val="TableGrid"/>
        <w:tblW w:w="0" w:type="auto"/>
        <w:tblLook w:val="04A0" w:firstRow="1" w:lastRow="0" w:firstColumn="1" w:lastColumn="0" w:noHBand="0" w:noVBand="1"/>
      </w:tblPr>
      <w:tblGrid>
        <w:gridCol w:w="2834"/>
        <w:gridCol w:w="2835"/>
        <w:gridCol w:w="2835"/>
        <w:gridCol w:w="2835"/>
        <w:gridCol w:w="2835"/>
      </w:tblGrid>
      <w:tr w:rsidR="00670C6C" w14:paraId="23128B38" w14:textId="77777777" w:rsidTr="00E7269B">
        <w:tc>
          <w:tcPr>
            <w:tcW w:w="2834" w:type="dxa"/>
          </w:tcPr>
          <w:p w14:paraId="1E90C1BA" w14:textId="77777777" w:rsidR="00670C6C" w:rsidRDefault="00670C6C" w:rsidP="00E7269B">
            <w:pPr>
              <w:rPr>
                <w:b/>
                <w:sz w:val="24"/>
                <w:szCs w:val="24"/>
              </w:rPr>
            </w:pPr>
            <w:r>
              <w:rPr>
                <w:b/>
                <w:sz w:val="24"/>
                <w:szCs w:val="24"/>
              </w:rPr>
              <w:t>Date involvement started</w:t>
            </w:r>
          </w:p>
        </w:tc>
        <w:tc>
          <w:tcPr>
            <w:tcW w:w="2835" w:type="dxa"/>
          </w:tcPr>
          <w:p w14:paraId="3264B388" w14:textId="77777777" w:rsidR="00670C6C" w:rsidRDefault="00670C6C" w:rsidP="00E7269B">
            <w:pPr>
              <w:rPr>
                <w:b/>
                <w:sz w:val="24"/>
                <w:szCs w:val="24"/>
              </w:rPr>
            </w:pPr>
            <w:r>
              <w:rPr>
                <w:b/>
                <w:sz w:val="24"/>
                <w:szCs w:val="24"/>
              </w:rPr>
              <w:t>Service</w:t>
            </w:r>
          </w:p>
        </w:tc>
        <w:tc>
          <w:tcPr>
            <w:tcW w:w="2835" w:type="dxa"/>
          </w:tcPr>
          <w:p w14:paraId="5C483804" w14:textId="77777777" w:rsidR="00670C6C" w:rsidRDefault="00670C6C" w:rsidP="00E7269B">
            <w:pPr>
              <w:rPr>
                <w:b/>
                <w:sz w:val="24"/>
                <w:szCs w:val="24"/>
              </w:rPr>
            </w:pPr>
            <w:r>
              <w:rPr>
                <w:b/>
                <w:sz w:val="24"/>
                <w:szCs w:val="24"/>
              </w:rPr>
              <w:t xml:space="preserve">Action taken/level of involvement </w:t>
            </w:r>
          </w:p>
        </w:tc>
        <w:tc>
          <w:tcPr>
            <w:tcW w:w="2835" w:type="dxa"/>
          </w:tcPr>
          <w:p w14:paraId="5999DE36" w14:textId="77777777" w:rsidR="00670C6C" w:rsidRDefault="00670C6C" w:rsidP="00E7269B">
            <w:pPr>
              <w:rPr>
                <w:b/>
                <w:sz w:val="24"/>
                <w:szCs w:val="24"/>
              </w:rPr>
            </w:pPr>
            <w:r>
              <w:rPr>
                <w:b/>
                <w:sz w:val="24"/>
                <w:szCs w:val="24"/>
              </w:rPr>
              <w:t>Contact details</w:t>
            </w:r>
          </w:p>
        </w:tc>
        <w:tc>
          <w:tcPr>
            <w:tcW w:w="2835" w:type="dxa"/>
          </w:tcPr>
          <w:p w14:paraId="7EEE9D39" w14:textId="77777777" w:rsidR="00670C6C" w:rsidRDefault="00670C6C" w:rsidP="00E7269B">
            <w:pPr>
              <w:rPr>
                <w:b/>
                <w:sz w:val="24"/>
                <w:szCs w:val="24"/>
              </w:rPr>
            </w:pPr>
            <w:r>
              <w:rPr>
                <w:b/>
                <w:sz w:val="24"/>
                <w:szCs w:val="24"/>
              </w:rPr>
              <w:t>Additional comments</w:t>
            </w:r>
          </w:p>
        </w:tc>
      </w:tr>
      <w:tr w:rsidR="00670C6C" w14:paraId="0D7EEE56" w14:textId="77777777" w:rsidTr="00E7269B">
        <w:tc>
          <w:tcPr>
            <w:tcW w:w="2834" w:type="dxa"/>
          </w:tcPr>
          <w:p w14:paraId="1973B265" w14:textId="77777777" w:rsidR="00670C6C" w:rsidRDefault="00670C6C" w:rsidP="00E7269B">
            <w:pPr>
              <w:rPr>
                <w:sz w:val="24"/>
                <w:szCs w:val="24"/>
              </w:rPr>
            </w:pPr>
          </w:p>
          <w:p w14:paraId="068F985F" w14:textId="77777777" w:rsidR="00670C6C" w:rsidRDefault="00670C6C" w:rsidP="00E7269B">
            <w:pPr>
              <w:rPr>
                <w:sz w:val="24"/>
                <w:szCs w:val="24"/>
              </w:rPr>
            </w:pPr>
          </w:p>
          <w:p w14:paraId="4DD53985" w14:textId="77777777" w:rsidR="00670C6C" w:rsidRDefault="00670C6C" w:rsidP="00E7269B">
            <w:pPr>
              <w:rPr>
                <w:sz w:val="24"/>
                <w:szCs w:val="24"/>
              </w:rPr>
            </w:pPr>
          </w:p>
        </w:tc>
        <w:tc>
          <w:tcPr>
            <w:tcW w:w="2835" w:type="dxa"/>
          </w:tcPr>
          <w:p w14:paraId="080C8853" w14:textId="77777777" w:rsidR="00670C6C" w:rsidRDefault="00670C6C" w:rsidP="00E7269B">
            <w:pPr>
              <w:rPr>
                <w:sz w:val="24"/>
                <w:szCs w:val="24"/>
              </w:rPr>
            </w:pPr>
          </w:p>
        </w:tc>
        <w:tc>
          <w:tcPr>
            <w:tcW w:w="2835" w:type="dxa"/>
          </w:tcPr>
          <w:p w14:paraId="63D685EF" w14:textId="77777777" w:rsidR="00670C6C" w:rsidRDefault="00670C6C" w:rsidP="00E7269B">
            <w:pPr>
              <w:rPr>
                <w:sz w:val="24"/>
                <w:szCs w:val="24"/>
              </w:rPr>
            </w:pPr>
          </w:p>
        </w:tc>
        <w:tc>
          <w:tcPr>
            <w:tcW w:w="2835" w:type="dxa"/>
          </w:tcPr>
          <w:p w14:paraId="37DCFAFD" w14:textId="77777777" w:rsidR="00670C6C" w:rsidRDefault="00670C6C" w:rsidP="00E7269B">
            <w:pPr>
              <w:rPr>
                <w:rFonts w:ascii="Arial" w:hAnsi="Arial" w:cs="Arial"/>
                <w:color w:val="000000"/>
                <w:sz w:val="24"/>
                <w:szCs w:val="24"/>
              </w:rPr>
            </w:pPr>
          </w:p>
        </w:tc>
        <w:tc>
          <w:tcPr>
            <w:tcW w:w="2835" w:type="dxa"/>
          </w:tcPr>
          <w:p w14:paraId="33959B98" w14:textId="77777777" w:rsidR="00670C6C" w:rsidRDefault="00670C6C" w:rsidP="00E7269B">
            <w:pPr>
              <w:rPr>
                <w:sz w:val="24"/>
                <w:szCs w:val="24"/>
              </w:rPr>
            </w:pPr>
          </w:p>
        </w:tc>
      </w:tr>
      <w:tr w:rsidR="00670C6C" w14:paraId="1B4AC083" w14:textId="77777777" w:rsidTr="00E7269B">
        <w:tc>
          <w:tcPr>
            <w:tcW w:w="2834" w:type="dxa"/>
          </w:tcPr>
          <w:p w14:paraId="598A2418" w14:textId="77777777" w:rsidR="00670C6C" w:rsidRDefault="00670C6C" w:rsidP="00E7269B">
            <w:pPr>
              <w:rPr>
                <w:sz w:val="24"/>
                <w:szCs w:val="24"/>
              </w:rPr>
            </w:pPr>
          </w:p>
          <w:p w14:paraId="2397982B" w14:textId="77777777" w:rsidR="00670C6C" w:rsidRDefault="00670C6C" w:rsidP="00E7269B">
            <w:pPr>
              <w:rPr>
                <w:sz w:val="24"/>
                <w:szCs w:val="24"/>
              </w:rPr>
            </w:pPr>
          </w:p>
          <w:p w14:paraId="09B56F3C" w14:textId="77777777" w:rsidR="00670C6C" w:rsidRPr="001B575F" w:rsidRDefault="00670C6C" w:rsidP="00E7269B">
            <w:pPr>
              <w:rPr>
                <w:sz w:val="24"/>
                <w:szCs w:val="24"/>
              </w:rPr>
            </w:pPr>
          </w:p>
        </w:tc>
        <w:tc>
          <w:tcPr>
            <w:tcW w:w="2835" w:type="dxa"/>
          </w:tcPr>
          <w:p w14:paraId="1078FA76" w14:textId="77777777" w:rsidR="00670C6C" w:rsidRPr="001B575F" w:rsidRDefault="00670C6C" w:rsidP="00E7269B">
            <w:pPr>
              <w:rPr>
                <w:sz w:val="24"/>
                <w:szCs w:val="24"/>
              </w:rPr>
            </w:pPr>
          </w:p>
        </w:tc>
        <w:tc>
          <w:tcPr>
            <w:tcW w:w="2835" w:type="dxa"/>
          </w:tcPr>
          <w:p w14:paraId="0C2D340C" w14:textId="77777777" w:rsidR="00670C6C" w:rsidRPr="001B575F" w:rsidRDefault="00670C6C" w:rsidP="00E7269B">
            <w:pPr>
              <w:rPr>
                <w:sz w:val="24"/>
                <w:szCs w:val="24"/>
              </w:rPr>
            </w:pPr>
          </w:p>
        </w:tc>
        <w:tc>
          <w:tcPr>
            <w:tcW w:w="2835" w:type="dxa"/>
          </w:tcPr>
          <w:p w14:paraId="3D326629" w14:textId="77777777" w:rsidR="00670C6C" w:rsidRPr="001B575F" w:rsidRDefault="00670C6C" w:rsidP="00E7269B">
            <w:pPr>
              <w:rPr>
                <w:sz w:val="24"/>
                <w:szCs w:val="24"/>
              </w:rPr>
            </w:pPr>
          </w:p>
        </w:tc>
        <w:tc>
          <w:tcPr>
            <w:tcW w:w="2835" w:type="dxa"/>
          </w:tcPr>
          <w:p w14:paraId="5185F667" w14:textId="77777777" w:rsidR="00670C6C" w:rsidRPr="001B575F" w:rsidRDefault="00670C6C" w:rsidP="00E7269B">
            <w:pPr>
              <w:rPr>
                <w:sz w:val="24"/>
                <w:szCs w:val="24"/>
              </w:rPr>
            </w:pPr>
          </w:p>
        </w:tc>
      </w:tr>
    </w:tbl>
    <w:p w14:paraId="1DC81511" w14:textId="77777777" w:rsidR="00670C6C" w:rsidRDefault="00670C6C" w:rsidP="00670C6C">
      <w:pPr>
        <w:rPr>
          <w:b/>
          <w:sz w:val="24"/>
          <w:szCs w:val="24"/>
        </w:rPr>
      </w:pPr>
    </w:p>
    <w:p w14:paraId="1FDCFEDA" w14:textId="77777777" w:rsidR="00670C6C" w:rsidRDefault="00670C6C" w:rsidP="00670C6C">
      <w:pPr>
        <w:rPr>
          <w:b/>
          <w:sz w:val="24"/>
          <w:szCs w:val="24"/>
        </w:rPr>
      </w:pPr>
      <w:r>
        <w:rPr>
          <w:b/>
          <w:sz w:val="24"/>
          <w:szCs w:val="24"/>
        </w:rPr>
        <w:t>Impact/Review</w:t>
      </w:r>
    </w:p>
    <w:tbl>
      <w:tblPr>
        <w:tblStyle w:val="TableGrid"/>
        <w:tblW w:w="0" w:type="auto"/>
        <w:tblLook w:val="04A0" w:firstRow="1" w:lastRow="0" w:firstColumn="1" w:lastColumn="0" w:noHBand="0" w:noVBand="1"/>
      </w:tblPr>
      <w:tblGrid>
        <w:gridCol w:w="3595"/>
        <w:gridCol w:w="3594"/>
        <w:gridCol w:w="3573"/>
        <w:gridCol w:w="3186"/>
      </w:tblGrid>
      <w:tr w:rsidR="00670C6C" w14:paraId="5C8F679E" w14:textId="77777777" w:rsidTr="00E7269B">
        <w:tc>
          <w:tcPr>
            <w:tcW w:w="3595" w:type="dxa"/>
          </w:tcPr>
          <w:p w14:paraId="7C29A438" w14:textId="77777777" w:rsidR="00670C6C" w:rsidRDefault="00670C6C" w:rsidP="00E7269B">
            <w:pPr>
              <w:rPr>
                <w:b/>
                <w:sz w:val="24"/>
                <w:szCs w:val="24"/>
              </w:rPr>
            </w:pPr>
            <w:r>
              <w:rPr>
                <w:b/>
                <w:sz w:val="24"/>
                <w:szCs w:val="24"/>
              </w:rPr>
              <w:t>Intervention</w:t>
            </w:r>
          </w:p>
        </w:tc>
        <w:tc>
          <w:tcPr>
            <w:tcW w:w="3594" w:type="dxa"/>
          </w:tcPr>
          <w:p w14:paraId="648DECEE" w14:textId="77777777" w:rsidR="00670C6C" w:rsidRPr="007C6AFB" w:rsidRDefault="00670C6C" w:rsidP="00E7269B">
            <w:pPr>
              <w:rPr>
                <w:sz w:val="24"/>
                <w:szCs w:val="24"/>
              </w:rPr>
            </w:pPr>
            <w:r>
              <w:rPr>
                <w:b/>
                <w:sz w:val="24"/>
                <w:szCs w:val="24"/>
              </w:rPr>
              <w:t xml:space="preserve">Baseline at the start of intervention </w:t>
            </w:r>
            <w:r w:rsidRPr="007C6AFB">
              <w:rPr>
                <w:sz w:val="24"/>
                <w:szCs w:val="24"/>
              </w:rPr>
              <w:t>(</w:t>
            </w:r>
            <w:r>
              <w:rPr>
                <w:sz w:val="24"/>
                <w:szCs w:val="24"/>
              </w:rPr>
              <w:t xml:space="preserve">e.g. </w:t>
            </w:r>
            <w:r w:rsidRPr="007C6AFB">
              <w:rPr>
                <w:sz w:val="24"/>
                <w:szCs w:val="24"/>
              </w:rPr>
              <w:t>SDQs or rating scales – please state)</w:t>
            </w:r>
          </w:p>
          <w:p w14:paraId="33C75894" w14:textId="77777777" w:rsidR="00670C6C" w:rsidRDefault="00670C6C" w:rsidP="00E7269B">
            <w:pPr>
              <w:rPr>
                <w:b/>
                <w:sz w:val="24"/>
                <w:szCs w:val="24"/>
              </w:rPr>
            </w:pPr>
            <w:r>
              <w:rPr>
                <w:b/>
                <w:sz w:val="24"/>
                <w:szCs w:val="24"/>
              </w:rPr>
              <w:t xml:space="preserve">Date started: </w:t>
            </w:r>
          </w:p>
        </w:tc>
        <w:tc>
          <w:tcPr>
            <w:tcW w:w="3573" w:type="dxa"/>
          </w:tcPr>
          <w:p w14:paraId="019DF1BF" w14:textId="77777777" w:rsidR="00670C6C" w:rsidRPr="007C6AFB" w:rsidRDefault="00670C6C" w:rsidP="00E7269B">
            <w:pPr>
              <w:rPr>
                <w:sz w:val="24"/>
                <w:szCs w:val="24"/>
              </w:rPr>
            </w:pPr>
            <w:r>
              <w:rPr>
                <w:b/>
                <w:sz w:val="24"/>
                <w:szCs w:val="24"/>
              </w:rPr>
              <w:t xml:space="preserve">Review of Impact Assessment </w:t>
            </w:r>
            <w:r w:rsidRPr="007C6AFB">
              <w:rPr>
                <w:sz w:val="24"/>
                <w:szCs w:val="24"/>
              </w:rPr>
              <w:t>(</w:t>
            </w:r>
            <w:r>
              <w:rPr>
                <w:sz w:val="24"/>
                <w:szCs w:val="24"/>
              </w:rPr>
              <w:t xml:space="preserve">e.g. </w:t>
            </w:r>
            <w:r w:rsidRPr="007C6AFB">
              <w:rPr>
                <w:sz w:val="24"/>
                <w:szCs w:val="24"/>
              </w:rPr>
              <w:t>SDQs or rating scales – please state)</w:t>
            </w:r>
          </w:p>
          <w:p w14:paraId="234FE6E8" w14:textId="77777777" w:rsidR="00670C6C" w:rsidRDefault="00670C6C" w:rsidP="00E7269B">
            <w:pPr>
              <w:rPr>
                <w:b/>
                <w:sz w:val="24"/>
                <w:szCs w:val="24"/>
              </w:rPr>
            </w:pPr>
            <w:r>
              <w:rPr>
                <w:b/>
                <w:sz w:val="24"/>
                <w:szCs w:val="24"/>
              </w:rPr>
              <w:t xml:space="preserve">Date completed: </w:t>
            </w:r>
          </w:p>
        </w:tc>
        <w:tc>
          <w:tcPr>
            <w:tcW w:w="3186" w:type="dxa"/>
          </w:tcPr>
          <w:p w14:paraId="4B5A26CD" w14:textId="77777777" w:rsidR="00670C6C" w:rsidRDefault="00670C6C" w:rsidP="00E7269B">
            <w:pPr>
              <w:rPr>
                <w:b/>
                <w:sz w:val="24"/>
                <w:szCs w:val="24"/>
              </w:rPr>
            </w:pPr>
            <w:r>
              <w:rPr>
                <w:b/>
                <w:sz w:val="24"/>
                <w:szCs w:val="24"/>
              </w:rPr>
              <w:t>Any Review Comments</w:t>
            </w:r>
          </w:p>
        </w:tc>
      </w:tr>
      <w:tr w:rsidR="00670C6C" w14:paraId="3FE0F858" w14:textId="77777777" w:rsidTr="00E7269B">
        <w:tc>
          <w:tcPr>
            <w:tcW w:w="3595" w:type="dxa"/>
          </w:tcPr>
          <w:p w14:paraId="0486F22B" w14:textId="77777777" w:rsidR="00670C6C" w:rsidRDefault="00670C6C" w:rsidP="00E7269B">
            <w:pPr>
              <w:rPr>
                <w:b/>
                <w:sz w:val="24"/>
                <w:szCs w:val="24"/>
              </w:rPr>
            </w:pPr>
          </w:p>
          <w:p w14:paraId="4804FFF6" w14:textId="77777777" w:rsidR="00670C6C" w:rsidRDefault="00670C6C" w:rsidP="00E7269B">
            <w:pPr>
              <w:rPr>
                <w:b/>
                <w:sz w:val="24"/>
                <w:szCs w:val="24"/>
              </w:rPr>
            </w:pPr>
          </w:p>
          <w:p w14:paraId="02DC5DE2" w14:textId="77777777" w:rsidR="00670C6C" w:rsidRDefault="00670C6C" w:rsidP="00E7269B">
            <w:pPr>
              <w:rPr>
                <w:b/>
                <w:sz w:val="24"/>
                <w:szCs w:val="24"/>
              </w:rPr>
            </w:pPr>
          </w:p>
        </w:tc>
        <w:tc>
          <w:tcPr>
            <w:tcW w:w="3594" w:type="dxa"/>
          </w:tcPr>
          <w:p w14:paraId="5B0A4E96" w14:textId="77777777" w:rsidR="00670C6C" w:rsidRDefault="00670C6C" w:rsidP="00E7269B">
            <w:pPr>
              <w:rPr>
                <w:b/>
                <w:sz w:val="24"/>
                <w:szCs w:val="24"/>
              </w:rPr>
            </w:pPr>
          </w:p>
        </w:tc>
        <w:tc>
          <w:tcPr>
            <w:tcW w:w="3573" w:type="dxa"/>
          </w:tcPr>
          <w:p w14:paraId="3575C622" w14:textId="77777777" w:rsidR="00670C6C" w:rsidRDefault="00670C6C" w:rsidP="00E7269B">
            <w:pPr>
              <w:rPr>
                <w:b/>
                <w:sz w:val="24"/>
                <w:szCs w:val="24"/>
              </w:rPr>
            </w:pPr>
          </w:p>
        </w:tc>
        <w:tc>
          <w:tcPr>
            <w:tcW w:w="3186" w:type="dxa"/>
          </w:tcPr>
          <w:p w14:paraId="023ED794" w14:textId="77777777" w:rsidR="00670C6C" w:rsidRDefault="00670C6C" w:rsidP="00E7269B">
            <w:pPr>
              <w:rPr>
                <w:b/>
                <w:sz w:val="24"/>
                <w:szCs w:val="24"/>
              </w:rPr>
            </w:pPr>
          </w:p>
        </w:tc>
      </w:tr>
      <w:tr w:rsidR="00670C6C" w14:paraId="086075C9" w14:textId="77777777" w:rsidTr="00E7269B">
        <w:tc>
          <w:tcPr>
            <w:tcW w:w="3595" w:type="dxa"/>
          </w:tcPr>
          <w:p w14:paraId="34A42EEC" w14:textId="77777777" w:rsidR="00670C6C" w:rsidRDefault="00670C6C" w:rsidP="00E7269B">
            <w:pPr>
              <w:rPr>
                <w:b/>
                <w:sz w:val="24"/>
                <w:szCs w:val="24"/>
              </w:rPr>
            </w:pPr>
          </w:p>
          <w:p w14:paraId="19A8F43F" w14:textId="77777777" w:rsidR="00670C6C" w:rsidRDefault="00670C6C" w:rsidP="00E7269B">
            <w:pPr>
              <w:rPr>
                <w:b/>
                <w:sz w:val="24"/>
                <w:szCs w:val="24"/>
              </w:rPr>
            </w:pPr>
          </w:p>
          <w:p w14:paraId="01AEC691" w14:textId="77777777" w:rsidR="00670C6C" w:rsidRDefault="00670C6C" w:rsidP="00E7269B">
            <w:pPr>
              <w:rPr>
                <w:b/>
                <w:sz w:val="24"/>
                <w:szCs w:val="24"/>
              </w:rPr>
            </w:pPr>
          </w:p>
          <w:p w14:paraId="29046C90" w14:textId="77777777" w:rsidR="00670C6C" w:rsidRDefault="00670C6C" w:rsidP="00E7269B">
            <w:pPr>
              <w:rPr>
                <w:b/>
                <w:sz w:val="24"/>
                <w:szCs w:val="24"/>
              </w:rPr>
            </w:pPr>
          </w:p>
        </w:tc>
        <w:tc>
          <w:tcPr>
            <w:tcW w:w="3594" w:type="dxa"/>
          </w:tcPr>
          <w:p w14:paraId="29C59985" w14:textId="77777777" w:rsidR="00670C6C" w:rsidRDefault="00670C6C" w:rsidP="00E7269B">
            <w:pPr>
              <w:rPr>
                <w:b/>
                <w:sz w:val="24"/>
                <w:szCs w:val="24"/>
              </w:rPr>
            </w:pPr>
          </w:p>
        </w:tc>
        <w:tc>
          <w:tcPr>
            <w:tcW w:w="3573" w:type="dxa"/>
          </w:tcPr>
          <w:p w14:paraId="1C9F5F8E" w14:textId="77777777" w:rsidR="00670C6C" w:rsidRDefault="00670C6C" w:rsidP="00E7269B">
            <w:pPr>
              <w:rPr>
                <w:b/>
                <w:sz w:val="24"/>
                <w:szCs w:val="24"/>
              </w:rPr>
            </w:pPr>
          </w:p>
        </w:tc>
        <w:tc>
          <w:tcPr>
            <w:tcW w:w="3186" w:type="dxa"/>
          </w:tcPr>
          <w:p w14:paraId="29219511" w14:textId="77777777" w:rsidR="00670C6C" w:rsidRDefault="00670C6C" w:rsidP="00E7269B">
            <w:pPr>
              <w:rPr>
                <w:b/>
                <w:sz w:val="24"/>
                <w:szCs w:val="24"/>
              </w:rPr>
            </w:pPr>
          </w:p>
        </w:tc>
      </w:tr>
    </w:tbl>
    <w:p w14:paraId="779353DE" w14:textId="77777777" w:rsidR="00670C6C" w:rsidRDefault="00670C6C" w:rsidP="00670C6C">
      <w:pPr>
        <w:rPr>
          <w:b/>
          <w:sz w:val="24"/>
          <w:szCs w:val="24"/>
        </w:rPr>
      </w:pPr>
    </w:p>
    <w:p w14:paraId="6A056029" w14:textId="77777777" w:rsidR="00670C6C" w:rsidRDefault="00670C6C" w:rsidP="00670C6C">
      <w:pPr>
        <w:rPr>
          <w:sz w:val="24"/>
          <w:szCs w:val="24"/>
        </w:rPr>
      </w:pPr>
      <w:r>
        <w:rPr>
          <w:sz w:val="24"/>
          <w:szCs w:val="24"/>
        </w:rPr>
        <w:t xml:space="preserve">PLEASE USE PERSON CENTRED APPROACHES FOR ALL REVIEWS E.G. WHAT’S WORKING? WHAT’S NOT WORKING? POSTERS AND ATTACH TO THIS MAP. </w:t>
      </w:r>
    </w:p>
    <w:p w14:paraId="6B46F01D" w14:textId="77777777" w:rsidR="00E072AD" w:rsidRPr="00880E04" w:rsidRDefault="00670C6C" w:rsidP="00657057">
      <w:pPr>
        <w:rPr>
          <w:sz w:val="24"/>
          <w:szCs w:val="24"/>
        </w:rPr>
      </w:pPr>
      <w:r>
        <w:rPr>
          <w:b/>
          <w:sz w:val="24"/>
          <w:szCs w:val="24"/>
        </w:rPr>
        <w:t>The details of this plan are to be shared with</w:t>
      </w:r>
      <w:r w:rsidRPr="00EB189B">
        <w:rPr>
          <w:b/>
          <w:sz w:val="24"/>
          <w:szCs w:val="24"/>
        </w:rPr>
        <w:t xml:space="preserve">: </w:t>
      </w:r>
      <w:r w:rsidRPr="0016326E">
        <w:rPr>
          <w:sz w:val="24"/>
          <w:szCs w:val="24"/>
        </w:rPr>
        <w:t>Parents/Carers,</w:t>
      </w:r>
      <w:r>
        <w:rPr>
          <w:b/>
          <w:sz w:val="24"/>
          <w:szCs w:val="24"/>
        </w:rPr>
        <w:t xml:space="preserve"> </w:t>
      </w:r>
      <w:r>
        <w:rPr>
          <w:sz w:val="24"/>
          <w:szCs w:val="24"/>
        </w:rPr>
        <w:t>the Pupil</w:t>
      </w:r>
      <w:r w:rsidR="00880E04">
        <w:rPr>
          <w:sz w:val="24"/>
          <w:szCs w:val="24"/>
        </w:rPr>
        <w:t xml:space="preserve"> (in a child-friendly way) and key staff members who work with / support the child.</w:t>
      </w:r>
    </w:p>
    <w:sectPr w:rsidR="00E072AD" w:rsidRPr="00880E04" w:rsidSect="00670C6C">
      <w:pgSz w:w="15840" w:h="12240" w:orient="landscape"/>
      <w:pgMar w:top="720" w:right="720" w:bottom="720" w:left="720" w:header="720" w:footer="720" w:gutter="0"/>
      <w:pgBorders w:offsetFrom="page">
        <w:top w:val="dotDash" w:sz="18" w:space="24" w:color="00B050"/>
        <w:left w:val="dotDash" w:sz="18" w:space="24" w:color="00B050"/>
        <w:bottom w:val="dotDash" w:sz="18" w:space="24" w:color="00B050"/>
        <w:right w:val="dotDash"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0D56" w14:textId="77777777" w:rsidR="00DA3825" w:rsidRDefault="00DA3825" w:rsidP="00213D45">
      <w:pPr>
        <w:spacing w:after="0" w:line="240" w:lineRule="auto"/>
      </w:pPr>
      <w:r>
        <w:separator/>
      </w:r>
    </w:p>
  </w:endnote>
  <w:endnote w:type="continuationSeparator" w:id="0">
    <w:p w14:paraId="0D08F340" w14:textId="77777777" w:rsidR="00DA3825" w:rsidRDefault="00DA3825" w:rsidP="0021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i/>
        <w:sz w:val="18"/>
        <w:szCs w:val="18"/>
      </w:rPr>
      <w:id w:val="1213465390"/>
      <w:docPartObj>
        <w:docPartGallery w:val="Page Numbers (Bottom of Page)"/>
        <w:docPartUnique/>
      </w:docPartObj>
    </w:sdtPr>
    <w:sdtEndPr>
      <w:rPr>
        <w:noProof/>
      </w:rPr>
    </w:sdtEndPr>
    <w:sdtContent>
      <w:p w14:paraId="6566F48C" w14:textId="77777777" w:rsidR="00213D45" w:rsidRPr="00213D45" w:rsidRDefault="00213D45">
        <w:pPr>
          <w:pStyle w:val="Footer"/>
          <w:jc w:val="center"/>
          <w:rPr>
            <w:b/>
            <w:i/>
            <w:sz w:val="18"/>
            <w:szCs w:val="18"/>
          </w:rPr>
        </w:pPr>
        <w:r w:rsidRPr="00213D45">
          <w:rPr>
            <w:b/>
            <w:i/>
            <w:sz w:val="18"/>
            <w:szCs w:val="18"/>
          </w:rPr>
          <w:fldChar w:fldCharType="begin"/>
        </w:r>
        <w:r w:rsidRPr="00213D45">
          <w:rPr>
            <w:b/>
            <w:i/>
            <w:sz w:val="18"/>
            <w:szCs w:val="18"/>
          </w:rPr>
          <w:instrText xml:space="preserve"> PAGE   \* MERGEFORMAT </w:instrText>
        </w:r>
        <w:r w:rsidRPr="00213D45">
          <w:rPr>
            <w:b/>
            <w:i/>
            <w:sz w:val="18"/>
            <w:szCs w:val="18"/>
          </w:rPr>
          <w:fldChar w:fldCharType="separate"/>
        </w:r>
        <w:r w:rsidR="005F1121">
          <w:rPr>
            <w:b/>
            <w:i/>
            <w:noProof/>
            <w:sz w:val="18"/>
            <w:szCs w:val="18"/>
          </w:rPr>
          <w:t>14</w:t>
        </w:r>
        <w:r w:rsidRPr="00213D45">
          <w:rPr>
            <w:b/>
            <w:i/>
            <w:noProof/>
            <w:sz w:val="18"/>
            <w:szCs w:val="18"/>
          </w:rPr>
          <w:fldChar w:fldCharType="end"/>
        </w:r>
      </w:p>
    </w:sdtContent>
  </w:sdt>
  <w:p w14:paraId="39C0916D" w14:textId="77777777" w:rsidR="00213D45" w:rsidRDefault="0021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7A3C" w14:textId="77777777" w:rsidR="00DA3825" w:rsidRDefault="00DA3825" w:rsidP="00213D45">
      <w:pPr>
        <w:spacing w:after="0" w:line="240" w:lineRule="auto"/>
      </w:pPr>
      <w:r>
        <w:separator/>
      </w:r>
    </w:p>
  </w:footnote>
  <w:footnote w:type="continuationSeparator" w:id="0">
    <w:p w14:paraId="6BEE8532" w14:textId="77777777" w:rsidR="00DA3825" w:rsidRDefault="00DA3825" w:rsidP="00213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1604"/>
    <w:multiLevelType w:val="hybridMultilevel"/>
    <w:tmpl w:val="9A10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E74B5"/>
    <w:multiLevelType w:val="hybridMultilevel"/>
    <w:tmpl w:val="2CE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276B2"/>
    <w:multiLevelType w:val="hybridMultilevel"/>
    <w:tmpl w:val="AB3A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B6A97"/>
    <w:multiLevelType w:val="hybridMultilevel"/>
    <w:tmpl w:val="066A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E7769"/>
    <w:multiLevelType w:val="hybridMultilevel"/>
    <w:tmpl w:val="85C0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F2CD8"/>
    <w:multiLevelType w:val="hybridMultilevel"/>
    <w:tmpl w:val="C70CA3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34652DF"/>
    <w:multiLevelType w:val="hybridMultilevel"/>
    <w:tmpl w:val="15BE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642BA"/>
    <w:multiLevelType w:val="hybridMultilevel"/>
    <w:tmpl w:val="557E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E74618"/>
    <w:multiLevelType w:val="hybridMultilevel"/>
    <w:tmpl w:val="055AD0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72B71"/>
    <w:multiLevelType w:val="hybridMultilevel"/>
    <w:tmpl w:val="A0EC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92A75"/>
    <w:multiLevelType w:val="hybridMultilevel"/>
    <w:tmpl w:val="F64C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37B4F"/>
    <w:multiLevelType w:val="hybridMultilevel"/>
    <w:tmpl w:val="A4CA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23749"/>
    <w:multiLevelType w:val="hybridMultilevel"/>
    <w:tmpl w:val="4182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43A20"/>
    <w:multiLevelType w:val="hybridMultilevel"/>
    <w:tmpl w:val="3DA8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B09A9"/>
    <w:multiLevelType w:val="hybridMultilevel"/>
    <w:tmpl w:val="4F3E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5B2663"/>
    <w:multiLevelType w:val="hybridMultilevel"/>
    <w:tmpl w:val="C504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97361"/>
    <w:multiLevelType w:val="hybridMultilevel"/>
    <w:tmpl w:val="411EA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A16FE6"/>
    <w:multiLevelType w:val="hybridMultilevel"/>
    <w:tmpl w:val="249820E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20013"/>
    <w:multiLevelType w:val="hybridMultilevel"/>
    <w:tmpl w:val="F634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37081"/>
    <w:multiLevelType w:val="hybridMultilevel"/>
    <w:tmpl w:val="B784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B2200"/>
    <w:multiLevelType w:val="hybridMultilevel"/>
    <w:tmpl w:val="002A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70C"/>
    <w:multiLevelType w:val="hybridMultilevel"/>
    <w:tmpl w:val="19CAA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CB268C"/>
    <w:multiLevelType w:val="hybridMultilevel"/>
    <w:tmpl w:val="252A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8D275C"/>
    <w:multiLevelType w:val="hybridMultilevel"/>
    <w:tmpl w:val="7DC4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BF6D7E"/>
    <w:multiLevelType w:val="hybridMultilevel"/>
    <w:tmpl w:val="7074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284970">
    <w:abstractNumId w:val="20"/>
  </w:num>
  <w:num w:numId="2" w16cid:durableId="2029865718">
    <w:abstractNumId w:val="23"/>
  </w:num>
  <w:num w:numId="3" w16cid:durableId="1147818149">
    <w:abstractNumId w:val="2"/>
  </w:num>
  <w:num w:numId="4" w16cid:durableId="484132047">
    <w:abstractNumId w:val="17"/>
  </w:num>
  <w:num w:numId="5" w16cid:durableId="216666923">
    <w:abstractNumId w:val="3"/>
  </w:num>
  <w:num w:numId="6" w16cid:durableId="297075017">
    <w:abstractNumId w:val="5"/>
  </w:num>
  <w:num w:numId="7" w16cid:durableId="1302881004">
    <w:abstractNumId w:val="22"/>
  </w:num>
  <w:num w:numId="8" w16cid:durableId="1889029064">
    <w:abstractNumId w:val="0"/>
  </w:num>
  <w:num w:numId="9" w16cid:durableId="999505514">
    <w:abstractNumId w:val="4"/>
  </w:num>
  <w:num w:numId="10" w16cid:durableId="2106801287">
    <w:abstractNumId w:val="1"/>
  </w:num>
  <w:num w:numId="11" w16cid:durableId="947085284">
    <w:abstractNumId w:val="18"/>
  </w:num>
  <w:num w:numId="12" w16cid:durableId="968705386">
    <w:abstractNumId w:val="14"/>
  </w:num>
  <w:num w:numId="13" w16cid:durableId="715587852">
    <w:abstractNumId w:val="12"/>
  </w:num>
  <w:num w:numId="14" w16cid:durableId="1174732888">
    <w:abstractNumId w:val="16"/>
  </w:num>
  <w:num w:numId="15" w16cid:durableId="346518711">
    <w:abstractNumId w:val="11"/>
  </w:num>
  <w:num w:numId="16" w16cid:durableId="816073565">
    <w:abstractNumId w:val="19"/>
  </w:num>
  <w:num w:numId="17" w16cid:durableId="1176454762">
    <w:abstractNumId w:val="7"/>
  </w:num>
  <w:num w:numId="18" w16cid:durableId="2015567450">
    <w:abstractNumId w:val="24"/>
  </w:num>
  <w:num w:numId="19" w16cid:durableId="1437288940">
    <w:abstractNumId w:val="13"/>
  </w:num>
  <w:num w:numId="20" w16cid:durableId="1929733503">
    <w:abstractNumId w:val="8"/>
  </w:num>
  <w:num w:numId="21" w16cid:durableId="2081365807">
    <w:abstractNumId w:val="21"/>
  </w:num>
  <w:num w:numId="22" w16cid:durableId="1342659705">
    <w:abstractNumId w:val="10"/>
  </w:num>
  <w:num w:numId="23" w16cid:durableId="1391920226">
    <w:abstractNumId w:val="15"/>
  </w:num>
  <w:num w:numId="24" w16cid:durableId="1733382449">
    <w:abstractNumId w:val="9"/>
  </w:num>
  <w:num w:numId="25" w16cid:durableId="576134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AD"/>
    <w:rsid w:val="00031936"/>
    <w:rsid w:val="000854F7"/>
    <w:rsid w:val="000A4B2D"/>
    <w:rsid w:val="000B258A"/>
    <w:rsid w:val="000B32A1"/>
    <w:rsid w:val="000E2A87"/>
    <w:rsid w:val="001202EF"/>
    <w:rsid w:val="001228F1"/>
    <w:rsid w:val="00136AF4"/>
    <w:rsid w:val="00155D95"/>
    <w:rsid w:val="00164435"/>
    <w:rsid w:val="001F4390"/>
    <w:rsid w:val="00213D45"/>
    <w:rsid w:val="0025042F"/>
    <w:rsid w:val="0025473A"/>
    <w:rsid w:val="002879ED"/>
    <w:rsid w:val="0031726B"/>
    <w:rsid w:val="00331957"/>
    <w:rsid w:val="003554BA"/>
    <w:rsid w:val="003568FF"/>
    <w:rsid w:val="00377AEF"/>
    <w:rsid w:val="003A6D9F"/>
    <w:rsid w:val="003B1FE1"/>
    <w:rsid w:val="003B28CD"/>
    <w:rsid w:val="003C4606"/>
    <w:rsid w:val="003E5F00"/>
    <w:rsid w:val="00402C24"/>
    <w:rsid w:val="004909B2"/>
    <w:rsid w:val="004E0C98"/>
    <w:rsid w:val="005146AB"/>
    <w:rsid w:val="005570B2"/>
    <w:rsid w:val="00563D86"/>
    <w:rsid w:val="00580935"/>
    <w:rsid w:val="005F1121"/>
    <w:rsid w:val="006160C8"/>
    <w:rsid w:val="006165F6"/>
    <w:rsid w:val="00657057"/>
    <w:rsid w:val="00670C6C"/>
    <w:rsid w:val="0075109A"/>
    <w:rsid w:val="00764BD1"/>
    <w:rsid w:val="00765B75"/>
    <w:rsid w:val="007D6F43"/>
    <w:rsid w:val="008607D5"/>
    <w:rsid w:val="00864A38"/>
    <w:rsid w:val="00880E04"/>
    <w:rsid w:val="008A5BD0"/>
    <w:rsid w:val="008B3B2C"/>
    <w:rsid w:val="008D2872"/>
    <w:rsid w:val="00940753"/>
    <w:rsid w:val="00976536"/>
    <w:rsid w:val="00981FB8"/>
    <w:rsid w:val="009C67B6"/>
    <w:rsid w:val="009D7C5D"/>
    <w:rsid w:val="009F36D7"/>
    <w:rsid w:val="00A05C19"/>
    <w:rsid w:val="00A20D82"/>
    <w:rsid w:val="00A47F1A"/>
    <w:rsid w:val="00A85CA2"/>
    <w:rsid w:val="00B0648C"/>
    <w:rsid w:val="00B176F6"/>
    <w:rsid w:val="00B370CD"/>
    <w:rsid w:val="00B447A3"/>
    <w:rsid w:val="00B44A5D"/>
    <w:rsid w:val="00B55EB7"/>
    <w:rsid w:val="00B92F20"/>
    <w:rsid w:val="00B942D7"/>
    <w:rsid w:val="00BB0A97"/>
    <w:rsid w:val="00BE30C4"/>
    <w:rsid w:val="00C23CED"/>
    <w:rsid w:val="00CF78EB"/>
    <w:rsid w:val="00D63173"/>
    <w:rsid w:val="00D8254C"/>
    <w:rsid w:val="00DA3825"/>
    <w:rsid w:val="00DD6EF5"/>
    <w:rsid w:val="00DE1149"/>
    <w:rsid w:val="00E072AD"/>
    <w:rsid w:val="00E4127C"/>
    <w:rsid w:val="00E440E7"/>
    <w:rsid w:val="00EA77D0"/>
    <w:rsid w:val="00EE53F1"/>
    <w:rsid w:val="00EE66D2"/>
    <w:rsid w:val="00F71F99"/>
    <w:rsid w:val="00FD1EF8"/>
    <w:rsid w:val="00FF4059"/>
    <w:rsid w:val="00FF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88C467"/>
  <w15:docId w15:val="{8B31BBC9-094E-4B55-B148-D03F0458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72AD"/>
    <w:rPr>
      <w:color w:val="0000FF" w:themeColor="hyperlink"/>
      <w:u w:val="single"/>
    </w:rPr>
  </w:style>
  <w:style w:type="table" w:styleId="TableGrid">
    <w:name w:val="Table Grid"/>
    <w:basedOn w:val="TableNormal"/>
    <w:uiPriority w:val="39"/>
    <w:rsid w:val="00EE6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1936"/>
    <w:pPr>
      <w:ind w:left="720"/>
      <w:contextualSpacing/>
    </w:pPr>
  </w:style>
  <w:style w:type="paragraph" w:customStyle="1" w:styleId="Default">
    <w:name w:val="Default"/>
    <w:rsid w:val="001F4390"/>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BalloonText">
    <w:name w:val="Balloon Text"/>
    <w:basedOn w:val="Normal"/>
    <w:link w:val="BalloonTextChar"/>
    <w:uiPriority w:val="99"/>
    <w:semiHidden/>
    <w:unhideWhenUsed/>
    <w:rsid w:val="00670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C6C"/>
    <w:rPr>
      <w:rFonts w:ascii="Tahoma" w:hAnsi="Tahoma" w:cs="Tahoma"/>
      <w:sz w:val="16"/>
      <w:szCs w:val="16"/>
    </w:rPr>
  </w:style>
  <w:style w:type="paragraph" w:styleId="Header">
    <w:name w:val="header"/>
    <w:basedOn w:val="Normal"/>
    <w:link w:val="HeaderChar"/>
    <w:uiPriority w:val="99"/>
    <w:unhideWhenUsed/>
    <w:rsid w:val="00213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D45"/>
  </w:style>
  <w:style w:type="paragraph" w:styleId="Footer">
    <w:name w:val="footer"/>
    <w:basedOn w:val="Normal"/>
    <w:link w:val="FooterChar"/>
    <w:uiPriority w:val="99"/>
    <w:unhideWhenUsed/>
    <w:rsid w:val="00213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D45"/>
  </w:style>
  <w:style w:type="character" w:styleId="FollowedHyperlink">
    <w:name w:val="FollowedHyperlink"/>
    <w:basedOn w:val="DefaultParagraphFont"/>
    <w:uiPriority w:val="99"/>
    <w:semiHidden/>
    <w:unhideWhenUsed/>
    <w:rsid w:val="00976536"/>
    <w:rPr>
      <w:color w:val="800080" w:themeColor="followedHyperlink"/>
      <w:u w:val="single"/>
    </w:rPr>
  </w:style>
  <w:style w:type="character" w:styleId="UnresolvedMention">
    <w:name w:val="Unresolved Mention"/>
    <w:basedOn w:val="DefaultParagraphFont"/>
    <w:uiPriority w:val="99"/>
    <w:semiHidden/>
    <w:unhideWhenUsed/>
    <w:rsid w:val="00580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dham.gov.uk/info/200807/mental_health/2459/looking_after_your_mental_health_and_wellbe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enninecare.nhs.uk/camh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ldham.gov.uk/info/200251/keeping_healt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8E159BCA5A04CBCAB5CB34F58132D" ma:contentTypeVersion="15" ma:contentTypeDescription="Create a new document." ma:contentTypeScope="" ma:versionID="03c5e593804b80f3bb5099bcb1c395f5">
  <xsd:schema xmlns:xsd="http://www.w3.org/2001/XMLSchema" xmlns:xs="http://www.w3.org/2001/XMLSchema" xmlns:p="http://schemas.microsoft.com/office/2006/metadata/properties" xmlns:ns2="cb023517-2e76-4772-8070-28d139a9cc51" xmlns:ns3="8fe3e4f0-69fc-483b-adc8-7abff08713f6" targetNamespace="http://schemas.microsoft.com/office/2006/metadata/properties" ma:root="true" ma:fieldsID="b0d90a74e99a8c645672b2f8377df192" ns2:_="" ns3:_="">
    <xsd:import namespace="cb023517-2e76-4772-8070-28d139a9cc51"/>
    <xsd:import namespace="8fe3e4f0-69fc-483b-adc8-7abff08713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3517-2e76-4772-8070-28d139a9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e4f0-69fc-483b-adc8-7abff08713f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0e666d-e177-4820-9cba-0d22f62cd2eb}" ma:internalName="TaxCatchAll" ma:showField="CatchAllData" ma:web="8fe3e4f0-69fc-483b-adc8-7abff08713f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fe3e4f0-69fc-483b-adc8-7abff08713f6" xsi:nil="true"/>
    <lcf76f155ced4ddcb4097134ff3c332f xmlns="cb023517-2e76-4772-8070-28d139a9cc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4FADE-7FF9-4424-804F-244790AE9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3517-2e76-4772-8070-28d139a9cc51"/>
    <ds:schemaRef ds:uri="8fe3e4f0-69fc-483b-adc8-7abff087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2DE5E-43CB-4F03-96C9-1FE0BF36B52D}">
  <ds:schemaRefs>
    <ds:schemaRef ds:uri="http://schemas.openxmlformats.org/officeDocument/2006/bibliography"/>
  </ds:schemaRefs>
</ds:datastoreItem>
</file>

<file path=customXml/itemProps3.xml><?xml version="1.0" encoding="utf-8"?>
<ds:datastoreItem xmlns:ds="http://schemas.openxmlformats.org/officeDocument/2006/customXml" ds:itemID="{9D5A8982-C878-4F10-9139-A628631416A7}">
  <ds:schemaRefs>
    <ds:schemaRef ds:uri="http://schemas.microsoft.com/office/2006/metadata/properties"/>
    <ds:schemaRef ds:uri="http://schemas.microsoft.com/office/infopath/2007/PartnerControls"/>
    <ds:schemaRef ds:uri="8fe3e4f0-69fc-483b-adc8-7abff08713f6"/>
    <ds:schemaRef ds:uri="cb023517-2e76-4772-8070-28d139a9cc51"/>
  </ds:schemaRefs>
</ds:datastoreItem>
</file>

<file path=customXml/itemProps4.xml><?xml version="1.0" encoding="utf-8"?>
<ds:datastoreItem xmlns:ds="http://schemas.openxmlformats.org/officeDocument/2006/customXml" ds:itemID="{61DD4820-3346-40DE-A20C-1F5633201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4177</Words>
  <Characters>23014</Characters>
  <Application>Microsoft Office Word</Application>
  <DocSecurity>0</DocSecurity>
  <Lines>505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Rebecca Hammond</cp:lastModifiedBy>
  <cp:revision>29</cp:revision>
  <dcterms:created xsi:type="dcterms:W3CDTF">2025-02-06T17:22:00Z</dcterms:created>
  <dcterms:modified xsi:type="dcterms:W3CDTF">2025-10-14T18:19:00Z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0x0101000FF8E159BCA5A04CBCAB5CB34F58132D</vt:lpwstr>
  </property>
  <property fmtid="{D5CDD505-2E9C-101B-9397-08002B2CF9AE}" pid="3" name="Order">
    <vt:r8>24500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